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kinsoku/>
        <w:wordWrap/>
        <w:overflowPunct/>
        <w:topLinePunct w:val="0"/>
        <w:autoSpaceDE/>
        <w:autoSpaceDN/>
        <w:bidi w:val="0"/>
        <w:spacing w:line="560" w:lineRule="exact"/>
        <w:ind w:firstLine="562" w:firstLineChars="200"/>
        <w:jc w:val="left"/>
        <w:rPr>
          <w:rFonts w:hint="eastAsia" w:ascii="宋体" w:hAnsi="宋体" w:eastAsia="宋体" w:cs="宋体"/>
          <w:b/>
          <w:bCs/>
          <w:color w:val="auto"/>
          <w:kern w:val="0"/>
          <w:sz w:val="28"/>
          <w:szCs w:val="28"/>
          <w:highlight w:val="none"/>
          <w:shd w:val="clear" w:color="auto" w:fill="auto"/>
          <w:lang w:val="en-US" w:eastAsia="zh-CN" w:bidi="ar"/>
        </w:rPr>
      </w:pPr>
      <w:r>
        <w:rPr>
          <w:rFonts w:hint="eastAsia" w:ascii="宋体" w:hAnsi="宋体" w:eastAsia="宋体" w:cs="宋体"/>
          <w:b/>
          <w:bCs/>
          <w:color w:val="auto"/>
          <w:kern w:val="0"/>
          <w:sz w:val="28"/>
          <w:szCs w:val="28"/>
          <w:highlight w:val="none"/>
          <w:shd w:val="clear" w:color="auto" w:fill="auto"/>
          <w:lang w:val="en-US" w:eastAsia="zh-CN" w:bidi="ar"/>
        </w:rPr>
        <w:t>二、</w:t>
      </w:r>
      <w:bookmarkStart w:id="0" w:name="_Toc67472442"/>
      <w:r>
        <w:rPr>
          <w:rFonts w:hint="eastAsia" w:ascii="宋体" w:hAnsi="宋体" w:eastAsia="宋体" w:cs="宋体"/>
          <w:b/>
          <w:bCs/>
          <w:color w:val="auto"/>
          <w:kern w:val="0"/>
          <w:sz w:val="28"/>
          <w:szCs w:val="28"/>
          <w:highlight w:val="none"/>
          <w:shd w:val="clear" w:color="auto" w:fill="auto"/>
          <w:lang w:val="en-US" w:eastAsia="zh-CN" w:bidi="ar"/>
        </w:rPr>
        <w:t>采购</w:t>
      </w:r>
      <w:bookmarkEnd w:id="0"/>
      <w:r>
        <w:rPr>
          <w:rFonts w:hint="eastAsia" w:ascii="宋体" w:hAnsi="宋体" w:eastAsia="宋体" w:cs="宋体"/>
          <w:b/>
          <w:bCs/>
          <w:color w:val="auto"/>
          <w:kern w:val="0"/>
          <w:sz w:val="28"/>
          <w:szCs w:val="28"/>
          <w:highlight w:val="none"/>
          <w:shd w:val="clear" w:color="auto" w:fill="auto"/>
          <w:lang w:val="en-US" w:eastAsia="zh-CN" w:bidi="ar"/>
        </w:rPr>
        <w:t>需求</w:t>
      </w:r>
    </w:p>
    <w:p>
      <w:pPr>
        <w:keepNext w:val="0"/>
        <w:keepLines w:val="0"/>
        <w:pageBreakBefore w:val="0"/>
        <w:widowControl/>
        <w:shd w:val="clear"/>
        <w:kinsoku/>
        <w:wordWrap/>
        <w:overflowPunct/>
        <w:topLinePunct w:val="0"/>
        <w:autoSpaceDE/>
        <w:autoSpaceDN/>
        <w:bidi w:val="0"/>
        <w:spacing w:line="560" w:lineRule="exact"/>
        <w:ind w:firstLine="560" w:firstLineChars="200"/>
        <w:jc w:val="left"/>
        <w:rPr>
          <w:rFonts w:hint="eastAsia" w:ascii="宋体" w:hAnsi="宋体" w:eastAsia="宋体" w:cs="宋体"/>
          <w:b/>
          <w:bCs/>
          <w:color w:val="auto"/>
          <w:kern w:val="0"/>
          <w:sz w:val="28"/>
          <w:szCs w:val="28"/>
          <w:highlight w:val="none"/>
          <w:shd w:val="clear" w:color="auto" w:fill="auto"/>
          <w:lang w:val="en-US" w:eastAsia="zh-CN" w:bidi="ar"/>
        </w:rPr>
      </w:pPr>
      <w:r>
        <w:rPr>
          <w:rFonts w:hint="eastAsia" w:ascii="宋体" w:hAnsi="宋体" w:eastAsia="宋体" w:cs="宋体"/>
          <w:b w:val="0"/>
          <w:bCs/>
          <w:kern w:val="0"/>
          <w:sz w:val="28"/>
          <w:szCs w:val="28"/>
          <w:lang w:val="en-US" w:eastAsia="zh-CN"/>
        </w:rPr>
        <w:t>（一）灯具需求明细表</w:t>
      </w:r>
      <w:bookmarkStart w:id="1" w:name="_GoBack"/>
      <w:bookmarkEnd w:id="1"/>
    </w:p>
    <w:tbl>
      <w:tblPr>
        <w:tblStyle w:val="3"/>
        <w:tblW w:w="4818" w:type="pct"/>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2"/>
        <w:gridCol w:w="2093"/>
        <w:gridCol w:w="1187"/>
        <w:gridCol w:w="2573"/>
        <w:gridCol w:w="773"/>
        <w:gridCol w:w="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2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样图</w:t>
            </w:r>
          </w:p>
        </w:tc>
        <w:tc>
          <w:tcPr>
            <w:tcW w:w="3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技术参数要求</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嵌入式筒灯</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p>
            <w:pPr>
              <w:jc w:val="center"/>
            </w:pPr>
          </w:p>
          <w:p>
            <w:pPr>
              <w:jc w:val="center"/>
            </w:pPr>
          </w:p>
          <w:p>
            <w:pPr>
              <w:jc w:val="center"/>
            </w:pPr>
          </w:p>
          <w:p>
            <w:pPr>
              <w:jc w:val="center"/>
            </w:pPr>
          </w:p>
          <w:p>
            <w:pPr>
              <w:jc w:val="center"/>
            </w:pPr>
          </w:p>
          <w:p>
            <w:pPr>
              <w:jc w:val="center"/>
            </w:pPr>
          </w:p>
          <w:p>
            <w:pPr>
              <w:jc w:val="center"/>
              <w:rPr>
                <w:rFonts w:hint="eastAsia" w:ascii="宋体" w:hAnsi="宋体" w:eastAsia="宋体" w:cs="宋体"/>
                <w:i w:val="0"/>
                <w:iCs w:val="0"/>
                <w:color w:val="000000"/>
                <w:sz w:val="22"/>
                <w:szCs w:val="22"/>
                <w:u w:val="none"/>
              </w:rPr>
            </w:pPr>
            <w:r>
              <w:drawing>
                <wp:inline distT="0" distB="0" distL="114300" distR="114300">
                  <wp:extent cx="1231900" cy="769620"/>
                  <wp:effectExtent l="0" t="0" r="2540" b="7620"/>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pic:cNvPicPr>
                            <a:picLocks noChangeAspect="1"/>
                          </pic:cNvPicPr>
                        </pic:nvPicPr>
                        <pic:blipFill>
                          <a:blip r:embed="rId4"/>
                          <a:stretch>
                            <a:fillRect/>
                          </a:stretch>
                        </pic:blipFill>
                        <pic:spPr>
                          <a:xfrm>
                            <a:off x="0" y="0"/>
                            <a:ext cx="1231900" cy="769620"/>
                          </a:xfrm>
                          <a:prstGeom prst="rect">
                            <a:avLst/>
                          </a:prstGeom>
                          <a:noFill/>
                          <a:ln>
                            <a:noFill/>
                          </a:ln>
                        </pic:spPr>
                      </pic:pic>
                    </a:graphicData>
                  </a:graphic>
                </wp:inline>
              </w:drawing>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4000K</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光束角</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显色性</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Ra≥80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光通量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950Lm</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压铸铝＋PC</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 保</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灯具尺寸</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ɸ134.5*37.5mm  开孔120mm</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输入电压</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 220V</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控制方式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ON-OFF</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安装方式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嵌入式</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嵌入式筒灯</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drawing>
                <wp:inline distT="0" distB="0" distL="114300" distR="114300">
                  <wp:extent cx="1231900" cy="769620"/>
                  <wp:effectExtent l="0" t="0" r="2540" b="7620"/>
                  <wp:docPr id="2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pic:cNvPicPr>
                            <a:picLocks noChangeAspect="1"/>
                          </pic:cNvPicPr>
                        </pic:nvPicPr>
                        <pic:blipFill>
                          <a:blip r:embed="rId4"/>
                          <a:stretch>
                            <a:fillRect/>
                          </a:stretch>
                        </pic:blipFill>
                        <pic:spPr>
                          <a:xfrm>
                            <a:off x="0" y="0"/>
                            <a:ext cx="1231900" cy="769620"/>
                          </a:xfrm>
                          <a:prstGeom prst="rect">
                            <a:avLst/>
                          </a:prstGeom>
                          <a:noFill/>
                          <a:ln>
                            <a:noFill/>
                          </a:ln>
                        </pic:spPr>
                      </pic:pic>
                    </a:graphicData>
                  </a:graphic>
                </wp:inline>
              </w:drawing>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 率</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SW</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 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4000K</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光束角</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显色性</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Ra≥80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光通量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3100Lm</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压铸铝＋PC</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 保</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灯具尺寸</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ɸ85.5*35.5mm     开孔75mm</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输入电压</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 220V</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控制方式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ON-OFF</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安装方式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嵌入式</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防眩光射灯</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p>
            <w:pPr>
              <w:jc w:val="center"/>
              <w:rPr>
                <w:rFonts w:hint="eastAsia" w:ascii="宋体" w:hAnsi="宋体" w:eastAsia="宋体" w:cs="宋体"/>
                <w:i w:val="0"/>
                <w:iCs w:val="0"/>
                <w:color w:val="000000"/>
                <w:sz w:val="22"/>
                <w:szCs w:val="22"/>
                <w:u w:val="none"/>
              </w:rPr>
            </w:pPr>
          </w:p>
          <w:p>
            <w:pPr>
              <w:jc w:val="center"/>
              <w:rPr>
                <w:rFonts w:hint="eastAsia" w:ascii="宋体" w:hAnsi="宋体" w:eastAsia="宋体" w:cs="宋体"/>
                <w:i w:val="0"/>
                <w:iCs w:val="0"/>
                <w:color w:val="000000"/>
                <w:sz w:val="22"/>
                <w:szCs w:val="22"/>
                <w:u w:val="none"/>
              </w:rPr>
            </w:pPr>
            <w:r>
              <w:drawing>
                <wp:inline distT="0" distB="0" distL="114300" distR="114300">
                  <wp:extent cx="1233805" cy="1287780"/>
                  <wp:effectExtent l="0" t="0" r="635" b="7620"/>
                  <wp:docPr id="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pic:cNvPicPr>
                            <a:picLocks noChangeAspect="1"/>
                          </pic:cNvPicPr>
                        </pic:nvPicPr>
                        <pic:blipFill>
                          <a:blip r:embed="rId5"/>
                          <a:stretch>
                            <a:fillRect/>
                          </a:stretch>
                        </pic:blipFill>
                        <pic:spPr>
                          <a:xfrm>
                            <a:off x="0" y="0"/>
                            <a:ext cx="1233805" cy="1287780"/>
                          </a:xfrm>
                          <a:prstGeom prst="rect">
                            <a:avLst/>
                          </a:prstGeom>
                          <a:noFill/>
                          <a:ln>
                            <a:noFill/>
                          </a:ln>
                        </pic:spPr>
                      </pic:pic>
                    </a:graphicData>
                  </a:graphic>
                </wp:inline>
              </w:drawing>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 率</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 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4000K</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光束角</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显色性</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Ra≥90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光通量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450Lm</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 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压铸铝＋PC</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质保</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灯具尺寸</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ɸ65*66mm开孔55mm</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输入电压</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 220V</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控制方式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ON-OFF</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安装方式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嵌入式</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吸顶灯</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p>
            <w:pPr>
              <w:jc w:val="both"/>
              <w:rPr>
                <w:rFonts w:hint="eastAsia" w:ascii="宋体" w:hAnsi="宋体" w:eastAsia="宋体" w:cs="宋体"/>
                <w:i w:val="0"/>
                <w:iCs w:val="0"/>
                <w:color w:val="000000"/>
                <w:sz w:val="22"/>
                <w:szCs w:val="22"/>
                <w:u w:val="none"/>
              </w:rPr>
            </w:pPr>
          </w:p>
          <w:p>
            <w:pPr>
              <w:jc w:val="center"/>
              <w:rPr>
                <w:rFonts w:hint="eastAsia" w:ascii="宋体" w:hAnsi="宋体" w:eastAsia="宋体" w:cs="宋体"/>
                <w:i w:val="0"/>
                <w:iCs w:val="0"/>
                <w:color w:val="000000"/>
                <w:sz w:val="22"/>
                <w:szCs w:val="22"/>
                <w:u w:val="none"/>
              </w:rPr>
            </w:pPr>
            <w:r>
              <w:drawing>
                <wp:inline distT="0" distB="0" distL="114300" distR="114300">
                  <wp:extent cx="1233170" cy="948690"/>
                  <wp:effectExtent l="0" t="0" r="1270" b="11430"/>
                  <wp:docPr id="2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5"/>
                          <pic:cNvPicPr>
                            <a:picLocks noChangeAspect="1"/>
                          </pic:cNvPicPr>
                        </pic:nvPicPr>
                        <pic:blipFill>
                          <a:blip r:embed="rId6"/>
                          <a:stretch>
                            <a:fillRect/>
                          </a:stretch>
                        </pic:blipFill>
                        <pic:spPr>
                          <a:xfrm>
                            <a:off x="0" y="0"/>
                            <a:ext cx="1233170" cy="948690"/>
                          </a:xfrm>
                          <a:prstGeom prst="rect">
                            <a:avLst/>
                          </a:prstGeom>
                          <a:noFill/>
                          <a:ln>
                            <a:noFill/>
                          </a:ln>
                        </pic:spPr>
                      </pic:pic>
                    </a:graphicData>
                  </a:graphic>
                </wp:inline>
              </w:drawing>
            </w:r>
          </w:p>
          <w:p>
            <w:pPr>
              <w:jc w:val="center"/>
              <w:rPr>
                <w:rFonts w:hint="eastAsia" w:ascii="宋体" w:hAnsi="宋体" w:eastAsia="宋体" w:cs="宋体"/>
                <w:i w:val="0"/>
                <w:iCs w:val="0"/>
                <w:color w:val="000000"/>
                <w:sz w:val="22"/>
                <w:szCs w:val="22"/>
                <w:u w:val="none"/>
              </w:rPr>
            </w:pPr>
          </w:p>
          <w:p>
            <w:pPr>
              <w:jc w:val="center"/>
              <w:rPr>
                <w:rFonts w:hint="eastAsia" w:ascii="宋体" w:hAnsi="宋体" w:eastAsia="宋体" w:cs="宋体"/>
                <w:i w:val="0"/>
                <w:iCs w:val="0"/>
                <w:color w:val="000000"/>
                <w:sz w:val="22"/>
                <w:szCs w:val="22"/>
                <w:u w:val="none"/>
              </w:rPr>
            </w:pPr>
          </w:p>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 率</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w:t>
            </w:r>
          </w:p>
        </w:tc>
        <w:tc>
          <w:tcPr>
            <w:tcW w:w="7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81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 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6000K</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光束角</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显色性</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Ra≥80</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光通量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800Lm</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 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压铸铝</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质保</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灯具尺寸</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ɸ400mm</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输入电压</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 220V</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控制方式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ON-OFF</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安装方式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吸顶安装</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其他要求</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红外感应</w:t>
            </w:r>
          </w:p>
        </w:tc>
        <w:tc>
          <w:tcPr>
            <w:tcW w:w="77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平板灯</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drawing>
                <wp:inline distT="0" distB="0" distL="114300" distR="114300">
                  <wp:extent cx="1229995" cy="662305"/>
                  <wp:effectExtent l="0" t="0" r="4445" b="8255"/>
                  <wp:docPr id="3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6"/>
                          <pic:cNvPicPr>
                            <a:picLocks noChangeAspect="1"/>
                          </pic:cNvPicPr>
                        </pic:nvPicPr>
                        <pic:blipFill>
                          <a:blip r:embed="rId7"/>
                          <a:stretch>
                            <a:fillRect/>
                          </a:stretch>
                        </pic:blipFill>
                        <pic:spPr>
                          <a:xfrm>
                            <a:off x="0" y="0"/>
                            <a:ext cx="1229995" cy="662305"/>
                          </a:xfrm>
                          <a:prstGeom prst="rect">
                            <a:avLst/>
                          </a:prstGeom>
                          <a:noFill/>
                          <a:ln>
                            <a:noFill/>
                          </a:ln>
                        </pic:spPr>
                      </pic:pic>
                    </a:graphicData>
                  </a:graphic>
                </wp:inline>
              </w:drawing>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 率</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 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4000K</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光束角</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显色性</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Ra≥80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光通量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3100Lm/㎡</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冷轧板＋ABS+PP</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质保</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灯具尺寸</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300*1200mm 295*1195mm</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输入电压</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 220V</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控制方式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ON-OFF</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安装方式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嵌入式卡扣安装</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灯带</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drawing>
                <wp:inline distT="0" distB="0" distL="114300" distR="114300">
                  <wp:extent cx="1233170" cy="1028065"/>
                  <wp:effectExtent l="0" t="0" r="1270" b="8255"/>
                  <wp:docPr id="3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7"/>
                          <pic:cNvPicPr>
                            <a:picLocks noChangeAspect="1"/>
                          </pic:cNvPicPr>
                        </pic:nvPicPr>
                        <pic:blipFill>
                          <a:blip r:embed="rId8"/>
                          <a:stretch>
                            <a:fillRect/>
                          </a:stretch>
                        </pic:blipFill>
                        <pic:spPr>
                          <a:xfrm>
                            <a:off x="0" y="0"/>
                            <a:ext cx="1233170" cy="1028065"/>
                          </a:xfrm>
                          <a:prstGeom prst="rect">
                            <a:avLst/>
                          </a:prstGeom>
                          <a:noFill/>
                          <a:ln>
                            <a:noFill/>
                          </a:ln>
                        </pic:spPr>
                      </pic:pic>
                    </a:graphicData>
                  </a:graphic>
                </wp:inline>
              </w:drawing>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4000K</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光束角</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昼色性</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Ra≥90</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光通量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500Lm</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FPC</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质保</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灯具尺寸</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宽8mm</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输入电压</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 24V</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控制方式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ON OFF</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安装方式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背胶粘贴</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灯膜</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drawing>
                <wp:inline distT="0" distB="0" distL="114300" distR="114300">
                  <wp:extent cx="1233170" cy="927735"/>
                  <wp:effectExtent l="0" t="0" r="1270" b="1905"/>
                  <wp:docPr id="3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8"/>
                          <pic:cNvPicPr>
                            <a:picLocks noChangeAspect="1"/>
                          </pic:cNvPicPr>
                        </pic:nvPicPr>
                        <pic:blipFill>
                          <a:blip r:embed="rId9"/>
                          <a:stretch>
                            <a:fillRect/>
                          </a:stretch>
                        </pic:blipFill>
                        <pic:spPr>
                          <a:xfrm>
                            <a:off x="0" y="0"/>
                            <a:ext cx="1233170" cy="927735"/>
                          </a:xfrm>
                          <a:prstGeom prst="rect">
                            <a:avLst/>
                          </a:prstGeom>
                          <a:noFill/>
                          <a:ln>
                            <a:noFill/>
                          </a:ln>
                        </pic:spPr>
                      </pic:pic>
                    </a:graphicData>
                  </a:graphic>
                </wp:inline>
              </w:drawing>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 率</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10W/M</w:t>
            </w:r>
          </w:p>
        </w:tc>
        <w:tc>
          <w:tcPr>
            <w:tcW w:w="7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190</w:t>
            </w:r>
          </w:p>
        </w:tc>
        <w:tc>
          <w:tcPr>
            <w:tcW w:w="81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4000K</w:t>
            </w:r>
          </w:p>
        </w:tc>
        <w:tc>
          <w:tcPr>
            <w:tcW w:w="773"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光束角</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773"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色性</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Ra≥80</w:t>
            </w:r>
          </w:p>
        </w:tc>
        <w:tc>
          <w:tcPr>
            <w:tcW w:w="773"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光通量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1000Lm/㎡</w:t>
            </w:r>
          </w:p>
        </w:tc>
        <w:tc>
          <w:tcPr>
            <w:tcW w:w="773"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w:t>
            </w:r>
          </w:p>
        </w:tc>
        <w:tc>
          <w:tcPr>
            <w:tcW w:w="773"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玻璃纤维</w:t>
            </w:r>
          </w:p>
        </w:tc>
        <w:tc>
          <w:tcPr>
            <w:tcW w:w="773"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7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其他要求</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A级膜，含光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源</w:t>
            </w:r>
          </w:p>
        </w:tc>
        <w:tc>
          <w:tcPr>
            <w:tcW w:w="773" w:type="dxa"/>
            <w:vMerge w:val="continue"/>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814" w:type="dxa"/>
            <w:vMerge w:val="continue"/>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7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艺术吊灯</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drawing>
                <wp:inline distT="0" distB="0" distL="114300" distR="114300">
                  <wp:extent cx="1232535" cy="823595"/>
                  <wp:effectExtent l="0" t="0" r="1905" b="14605"/>
                  <wp:docPr id="3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9"/>
                          <pic:cNvPicPr>
                            <a:picLocks noChangeAspect="1"/>
                          </pic:cNvPicPr>
                        </pic:nvPicPr>
                        <pic:blipFill>
                          <a:blip r:embed="rId10"/>
                          <a:stretch>
                            <a:fillRect/>
                          </a:stretch>
                        </pic:blipFill>
                        <pic:spPr>
                          <a:xfrm>
                            <a:off x="0" y="0"/>
                            <a:ext cx="1232535" cy="823595"/>
                          </a:xfrm>
                          <a:prstGeom prst="rect">
                            <a:avLst/>
                          </a:prstGeom>
                          <a:noFill/>
                          <a:ln>
                            <a:noFill/>
                          </a:ln>
                        </pic:spPr>
                      </pic:pic>
                    </a:graphicData>
                  </a:graphic>
                </wp:inline>
              </w:drawing>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w:t>
            </w:r>
          </w:p>
        </w:tc>
        <w:tc>
          <w:tcPr>
            <w:tcW w:w="7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色温</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4000K</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光束角</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显色性</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Ra≥80</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光通量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1800Lm/㎡</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颜色</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 质</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压铸铝</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 保</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3年</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灯具尺寸</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ф800*60</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输入电压</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 220V</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控制方式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ON-OFF</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安装方式</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吸顶安装</w:t>
            </w:r>
          </w:p>
        </w:tc>
        <w:tc>
          <w:tcPr>
            <w:tcW w:w="77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其他要求</w:t>
            </w:r>
          </w:p>
        </w:tc>
        <w:tc>
          <w:tcPr>
            <w:tcW w:w="2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6个灯头</w:t>
            </w:r>
          </w:p>
        </w:tc>
        <w:tc>
          <w:tcPr>
            <w:tcW w:w="77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4" w:type="dxa"/>
            <w:vMerge w:val="continue"/>
            <w:tcBorders>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560" w:firstLineChars="200"/>
        <w:jc w:val="both"/>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default" w:ascii="宋体" w:hAnsi="宋体" w:eastAsia="宋体" w:cs="宋体"/>
          <w:color w:val="auto"/>
          <w:kern w:val="0"/>
          <w:sz w:val="28"/>
          <w:szCs w:val="28"/>
          <w:highlight w:val="none"/>
          <w:shd w:val="clear" w:color="auto" w:fill="FFFFFF"/>
          <w:lang w:val="en-US" w:eastAsia="zh-CN" w:bidi="ar"/>
        </w:rPr>
        <w:t>（</w:t>
      </w:r>
      <w:r>
        <w:rPr>
          <w:rFonts w:hint="eastAsia" w:ascii="宋体" w:hAnsi="宋体" w:eastAsia="宋体" w:cs="宋体"/>
          <w:color w:val="auto"/>
          <w:kern w:val="0"/>
          <w:sz w:val="28"/>
          <w:szCs w:val="28"/>
          <w:highlight w:val="none"/>
          <w:shd w:val="clear" w:color="auto" w:fill="FFFFFF"/>
          <w:lang w:val="en-US" w:eastAsia="zh-CN" w:bidi="ar"/>
        </w:rPr>
        <w:t>二</w:t>
      </w:r>
      <w:r>
        <w:rPr>
          <w:rFonts w:hint="default" w:ascii="宋体" w:hAnsi="宋体" w:eastAsia="宋体" w:cs="宋体"/>
          <w:color w:val="auto"/>
          <w:kern w:val="0"/>
          <w:sz w:val="28"/>
          <w:szCs w:val="28"/>
          <w:highlight w:val="none"/>
          <w:shd w:val="clear" w:color="auto" w:fill="FFFFFF"/>
          <w:lang w:val="en-US" w:eastAsia="zh-CN" w:bidi="ar"/>
        </w:rPr>
        <w:t>）</w:t>
      </w:r>
      <w:r>
        <w:rPr>
          <w:rFonts w:hint="eastAsia" w:ascii="宋体" w:hAnsi="宋体" w:eastAsia="宋体" w:cs="宋体"/>
          <w:color w:val="auto"/>
          <w:kern w:val="0"/>
          <w:sz w:val="28"/>
          <w:szCs w:val="28"/>
          <w:highlight w:val="none"/>
          <w:shd w:val="clear" w:color="auto" w:fill="FFFFFF"/>
          <w:lang w:val="en-US" w:eastAsia="zh-CN" w:bidi="ar"/>
        </w:rPr>
        <w:t>产品质量要求</w:t>
      </w:r>
    </w:p>
    <w:p>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rPr>
          <w:rFonts w:hint="default" w:ascii="宋体" w:hAnsi="宋体" w:eastAsia="宋体" w:cs="宋体"/>
          <w:color w:val="auto"/>
          <w:kern w:val="0"/>
          <w:sz w:val="28"/>
          <w:szCs w:val="28"/>
          <w:highlight w:val="none"/>
          <w:shd w:val="clear" w:color="auto" w:fill="FFFFFF"/>
          <w:lang w:val="en-US" w:eastAsia="zh-CN" w:bidi="ar"/>
        </w:rPr>
      </w:pPr>
      <w:r>
        <w:rPr>
          <w:rFonts w:hint="default" w:ascii="宋体" w:hAnsi="宋体" w:eastAsia="宋体" w:cs="宋体"/>
          <w:color w:val="auto"/>
          <w:kern w:val="0"/>
          <w:sz w:val="28"/>
          <w:szCs w:val="28"/>
          <w:highlight w:val="none"/>
          <w:shd w:val="clear" w:color="auto" w:fill="FFFFFF"/>
          <w:lang w:val="en-US" w:eastAsia="zh-CN" w:bidi="ar"/>
        </w:rPr>
        <w:t>1</w:t>
      </w:r>
      <w:r>
        <w:rPr>
          <w:rFonts w:hint="eastAsia" w:ascii="宋体" w:hAnsi="宋体" w:eastAsia="宋体" w:cs="宋体"/>
          <w:color w:val="auto"/>
          <w:kern w:val="0"/>
          <w:sz w:val="28"/>
          <w:szCs w:val="28"/>
          <w:highlight w:val="none"/>
          <w:shd w:val="clear" w:color="auto" w:fill="FFFFFF"/>
          <w:lang w:val="en-US" w:eastAsia="zh-CN" w:bidi="ar"/>
        </w:rPr>
        <w:t>.</w:t>
      </w:r>
      <w:r>
        <w:rPr>
          <w:rFonts w:hint="default" w:ascii="宋体" w:hAnsi="宋体" w:eastAsia="宋体" w:cs="宋体"/>
          <w:color w:val="auto"/>
          <w:kern w:val="0"/>
          <w:sz w:val="28"/>
          <w:szCs w:val="28"/>
          <w:highlight w:val="none"/>
          <w:shd w:val="clear" w:color="auto" w:fill="FFFFFF"/>
          <w:lang w:val="en-US" w:eastAsia="zh-CN" w:bidi="ar"/>
        </w:rPr>
        <w:t>提供全新的产品(含零部件、配件等)，表面无划伤、无碰撞痕迹，且权属清楚，不得侵害他人的知识产权，并按照相关要求包装完好。</w:t>
      </w:r>
    </w:p>
    <w:p>
      <w:pPr>
        <w:keepNext w:val="0"/>
        <w:keepLines w:val="0"/>
        <w:pageBreakBefore w:val="0"/>
        <w:widowControl/>
        <w:kinsoku/>
        <w:wordWrap/>
        <w:overflowPunct/>
        <w:topLinePunct w:val="0"/>
        <w:autoSpaceDE/>
        <w:autoSpaceDN/>
        <w:bidi w:val="0"/>
        <w:adjustRightInd/>
        <w:spacing w:line="560" w:lineRule="exact"/>
        <w:ind w:firstLine="560" w:firstLineChars="200"/>
        <w:jc w:val="left"/>
        <w:textAlignment w:val="auto"/>
        <w:rPr>
          <w:rFonts w:hint="default" w:ascii="宋体" w:hAnsi="宋体" w:eastAsia="宋体" w:cs="宋体"/>
          <w:color w:val="auto"/>
          <w:kern w:val="0"/>
          <w:sz w:val="28"/>
          <w:szCs w:val="28"/>
          <w:highlight w:val="none"/>
          <w:shd w:val="clear" w:color="auto" w:fill="FFFFFF"/>
          <w:lang w:val="en-US" w:eastAsia="zh-CN" w:bidi="ar"/>
        </w:rPr>
      </w:pPr>
      <w:r>
        <w:rPr>
          <w:rFonts w:hint="default" w:ascii="宋体" w:hAnsi="宋体" w:eastAsia="宋体" w:cs="宋体"/>
          <w:color w:val="auto"/>
          <w:kern w:val="0"/>
          <w:sz w:val="28"/>
          <w:szCs w:val="28"/>
          <w:highlight w:val="none"/>
          <w:shd w:val="clear" w:color="auto" w:fill="FFFFFF"/>
          <w:lang w:val="en-US" w:eastAsia="zh-CN" w:bidi="ar"/>
        </w:rPr>
        <w:t>2</w:t>
      </w:r>
      <w:r>
        <w:rPr>
          <w:rFonts w:hint="eastAsia" w:ascii="宋体" w:hAnsi="宋体" w:eastAsia="宋体" w:cs="宋体"/>
          <w:color w:val="auto"/>
          <w:kern w:val="0"/>
          <w:sz w:val="28"/>
          <w:szCs w:val="28"/>
          <w:highlight w:val="none"/>
          <w:shd w:val="clear" w:color="auto" w:fill="FFFFFF"/>
          <w:lang w:val="en-US" w:eastAsia="zh-CN" w:bidi="ar"/>
        </w:rPr>
        <w:t>.报价</w:t>
      </w:r>
      <w:r>
        <w:rPr>
          <w:rFonts w:hint="default" w:ascii="宋体" w:hAnsi="宋体" w:eastAsia="宋体" w:cs="宋体"/>
          <w:color w:val="auto"/>
          <w:kern w:val="0"/>
          <w:sz w:val="28"/>
          <w:szCs w:val="28"/>
          <w:highlight w:val="none"/>
          <w:shd w:val="clear" w:color="auto" w:fill="FFFFFF"/>
          <w:lang w:val="en-US" w:eastAsia="zh-CN" w:bidi="ar"/>
        </w:rPr>
        <w:t>产品必须符合或优于国家(行业)标准、地方标准或者其他标准、规范要求，以及本项目竞价公告的质量要求和技术指标与出厂标准。</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560" w:firstLineChars="200"/>
        <w:jc w:val="left"/>
        <w:textAlignment w:val="auto"/>
        <w:outlineLvl w:val="0"/>
        <w:rPr>
          <w:rFonts w:hint="default" w:ascii="宋体" w:hAnsi="宋体" w:eastAsia="宋体" w:cs="宋体"/>
          <w:color w:val="auto"/>
          <w:kern w:val="0"/>
          <w:sz w:val="28"/>
          <w:szCs w:val="28"/>
          <w:highlight w:val="none"/>
          <w:shd w:val="clear" w:color="auto" w:fill="FFFFFF"/>
          <w:lang w:val="en-US" w:eastAsia="zh-CN" w:bidi="ar"/>
        </w:rPr>
      </w:pPr>
      <w:r>
        <w:rPr>
          <w:rFonts w:hint="default" w:ascii="宋体" w:hAnsi="宋体" w:eastAsia="宋体" w:cs="宋体"/>
          <w:color w:val="auto"/>
          <w:kern w:val="0"/>
          <w:sz w:val="28"/>
          <w:szCs w:val="28"/>
          <w:highlight w:val="none"/>
          <w:shd w:val="clear" w:color="auto" w:fill="FFFFFF"/>
          <w:lang w:val="en-US" w:eastAsia="zh-CN" w:bidi="ar"/>
        </w:rPr>
        <w:t>3</w:t>
      </w:r>
      <w:r>
        <w:rPr>
          <w:rFonts w:hint="eastAsia" w:ascii="宋体" w:hAnsi="宋体" w:eastAsia="宋体" w:cs="宋体"/>
          <w:color w:val="auto"/>
          <w:kern w:val="0"/>
          <w:sz w:val="28"/>
          <w:szCs w:val="28"/>
          <w:highlight w:val="none"/>
          <w:shd w:val="clear" w:color="auto" w:fill="FFFFFF"/>
          <w:lang w:val="en-US" w:eastAsia="zh-CN" w:bidi="ar"/>
        </w:rPr>
        <w:t>.报价</w:t>
      </w:r>
      <w:r>
        <w:rPr>
          <w:rFonts w:hint="default" w:ascii="宋体" w:hAnsi="宋体" w:eastAsia="宋体" w:cs="宋体"/>
          <w:color w:val="auto"/>
          <w:kern w:val="0"/>
          <w:sz w:val="28"/>
          <w:szCs w:val="28"/>
          <w:highlight w:val="none"/>
          <w:shd w:val="clear" w:color="auto" w:fill="FFFFFF"/>
          <w:lang w:val="en-US" w:eastAsia="zh-CN" w:bidi="ar"/>
        </w:rPr>
        <w:t>产品制造质量出现问题，供应商应负责三包(包修、包换、包退)，费用由供应商负担。</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560" w:firstLineChars="200"/>
        <w:jc w:val="left"/>
        <w:textAlignment w:val="auto"/>
        <w:outlineLvl w:val="0"/>
        <w:rPr>
          <w:rFonts w:hint="default" w:ascii="宋体" w:hAnsi="宋体" w:eastAsia="宋体" w:cs="宋体"/>
          <w:color w:val="auto"/>
          <w:kern w:val="0"/>
          <w:sz w:val="28"/>
          <w:szCs w:val="28"/>
          <w:highlight w:val="none"/>
          <w:shd w:val="clear" w:color="auto" w:fill="FFFFFF"/>
          <w:lang w:val="en-US" w:eastAsia="zh-CN" w:bidi="ar"/>
        </w:rPr>
      </w:pPr>
      <w:r>
        <w:rPr>
          <w:rFonts w:hint="default" w:ascii="宋体" w:hAnsi="宋体" w:eastAsia="宋体" w:cs="宋体"/>
          <w:color w:val="auto"/>
          <w:kern w:val="0"/>
          <w:sz w:val="28"/>
          <w:szCs w:val="28"/>
          <w:highlight w:val="none"/>
          <w:shd w:val="clear" w:color="auto" w:fill="FFFFFF"/>
          <w:lang w:val="en-US" w:eastAsia="zh-CN" w:bidi="ar"/>
        </w:rPr>
        <w:t>4</w:t>
      </w:r>
      <w:r>
        <w:rPr>
          <w:rFonts w:hint="eastAsia" w:ascii="宋体" w:hAnsi="宋体" w:eastAsia="宋体" w:cs="宋体"/>
          <w:color w:val="auto"/>
          <w:kern w:val="0"/>
          <w:sz w:val="28"/>
          <w:szCs w:val="28"/>
          <w:highlight w:val="none"/>
          <w:shd w:val="clear" w:color="auto" w:fill="FFFFFF"/>
          <w:lang w:val="en-US" w:eastAsia="zh-CN" w:bidi="ar"/>
        </w:rPr>
        <w:t>.灯具</w:t>
      </w:r>
      <w:r>
        <w:rPr>
          <w:rFonts w:hint="default" w:ascii="宋体" w:hAnsi="宋体" w:eastAsia="宋体" w:cs="宋体"/>
          <w:color w:val="auto"/>
          <w:kern w:val="0"/>
          <w:sz w:val="28"/>
          <w:szCs w:val="28"/>
          <w:highlight w:val="none"/>
          <w:shd w:val="clear" w:color="auto" w:fill="FFFFFF"/>
          <w:lang w:val="en-US" w:eastAsia="zh-CN" w:bidi="ar"/>
        </w:rPr>
        <w:t>应当符合国家、行业相关要求</w:t>
      </w:r>
      <w:r>
        <w:rPr>
          <w:rFonts w:hint="eastAsia" w:ascii="宋体" w:hAnsi="宋体" w:eastAsia="宋体" w:cs="宋体"/>
          <w:color w:val="auto"/>
          <w:kern w:val="0"/>
          <w:sz w:val="28"/>
          <w:szCs w:val="28"/>
          <w:highlight w:val="none"/>
          <w:shd w:val="clear" w:color="auto" w:fill="FFFFFF"/>
          <w:lang w:val="en-US" w:eastAsia="zh-CN" w:bidi="ar"/>
        </w:rPr>
        <w:t>，通过消防验收</w:t>
      </w:r>
      <w:r>
        <w:rPr>
          <w:rFonts w:hint="default" w:ascii="宋体" w:hAnsi="宋体" w:eastAsia="宋体" w:cs="宋体"/>
          <w:color w:val="auto"/>
          <w:kern w:val="0"/>
          <w:sz w:val="28"/>
          <w:szCs w:val="28"/>
          <w:highlight w:val="none"/>
          <w:shd w:val="clear" w:color="auto" w:fill="FFFFFF"/>
          <w:lang w:val="en-US" w:eastAsia="zh-CN" w:bidi="ar"/>
        </w:rPr>
        <w:t>。</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560" w:firstLineChars="200"/>
        <w:jc w:val="left"/>
        <w:textAlignment w:val="auto"/>
        <w:outlineLvl w:val="0"/>
        <w:rPr>
          <w:rFonts w:hint="eastAsia" w:ascii="宋体" w:hAnsi="宋体" w:eastAsia="宋体" w:cs="宋体"/>
          <w:color w:val="auto"/>
          <w:kern w:val="0"/>
          <w:sz w:val="28"/>
          <w:szCs w:val="28"/>
          <w:highlight w:val="none"/>
          <w:shd w:val="clear" w:color="auto" w:fill="FFFFFF"/>
          <w:lang w:val="en-US" w:eastAsia="zh-CN" w:bidi="ar"/>
        </w:rPr>
      </w:pPr>
      <w:r>
        <w:rPr>
          <w:rFonts w:hint="default" w:ascii="宋体" w:hAnsi="宋体" w:eastAsia="宋体" w:cs="宋体"/>
          <w:color w:val="auto"/>
          <w:kern w:val="0"/>
          <w:sz w:val="28"/>
          <w:szCs w:val="28"/>
          <w:highlight w:val="none"/>
          <w:shd w:val="clear" w:color="auto" w:fill="FFFFFF"/>
          <w:lang w:val="en-US" w:eastAsia="zh-CN" w:bidi="ar"/>
        </w:rPr>
        <w:t>5</w:t>
      </w:r>
      <w:r>
        <w:rPr>
          <w:rFonts w:hint="eastAsia" w:ascii="宋体" w:hAnsi="宋体" w:eastAsia="宋体" w:cs="宋体"/>
          <w:color w:val="auto"/>
          <w:kern w:val="0"/>
          <w:sz w:val="28"/>
          <w:szCs w:val="28"/>
          <w:highlight w:val="none"/>
          <w:shd w:val="clear" w:color="auto" w:fill="FFFFFF"/>
          <w:lang w:val="en-US" w:eastAsia="zh-CN" w:bidi="ar"/>
        </w:rPr>
        <w:t>.</w:t>
      </w:r>
      <w:r>
        <w:rPr>
          <w:rFonts w:hint="default" w:ascii="宋体" w:hAnsi="宋体" w:eastAsia="宋体" w:cs="宋体"/>
          <w:color w:val="auto"/>
          <w:kern w:val="0"/>
          <w:sz w:val="28"/>
          <w:szCs w:val="28"/>
          <w:highlight w:val="none"/>
          <w:shd w:val="clear" w:color="auto" w:fill="FFFFFF"/>
          <w:lang w:val="en-US" w:eastAsia="zh-CN" w:bidi="ar"/>
        </w:rPr>
        <w:t>本项目报价产品</w:t>
      </w:r>
      <w:r>
        <w:rPr>
          <w:rFonts w:hint="eastAsia" w:ascii="宋体" w:hAnsi="宋体" w:eastAsia="宋体" w:cs="宋体"/>
          <w:color w:val="auto"/>
          <w:kern w:val="0"/>
          <w:sz w:val="28"/>
          <w:szCs w:val="28"/>
          <w:highlight w:val="none"/>
          <w:shd w:val="clear" w:color="auto" w:fill="FFFFFF"/>
          <w:lang w:val="en-US" w:eastAsia="zh-CN" w:bidi="ar"/>
        </w:rPr>
        <w:t>需提供</w:t>
      </w:r>
      <w:r>
        <w:rPr>
          <w:rFonts w:hint="default" w:ascii="宋体" w:hAnsi="宋体" w:eastAsia="宋体" w:cs="宋体"/>
          <w:color w:val="auto"/>
          <w:kern w:val="0"/>
          <w:sz w:val="28"/>
          <w:szCs w:val="28"/>
          <w:highlight w:val="none"/>
          <w:shd w:val="clear" w:color="auto" w:fill="FFFFFF"/>
          <w:lang w:val="en-US" w:eastAsia="zh-CN" w:bidi="ar"/>
        </w:rPr>
        <w:t>CCC认证产品。</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560" w:firstLineChars="200"/>
        <w:jc w:val="left"/>
        <w:textAlignment w:val="auto"/>
        <w:outlineLvl w:val="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（三）商务要求</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1.交货期限：合同签订之日</w:t>
      </w:r>
      <w:r>
        <w:rPr>
          <w:rFonts w:hint="eastAsia" w:ascii="Times New Roman" w:hAnsi="Times New Roman" w:eastAsia="宋体" w:cs="Times New Roman"/>
          <w:color w:val="auto"/>
          <w:kern w:val="0"/>
          <w:sz w:val="28"/>
          <w:szCs w:val="28"/>
          <w:highlight w:val="none"/>
          <w:shd w:val="clear" w:color="auto" w:fill="auto"/>
          <w:lang w:val="en-US" w:eastAsia="zh-CN" w:bidi="ar-SA"/>
        </w:rPr>
        <w:t>起40日内完</w:t>
      </w:r>
      <w:r>
        <w:rPr>
          <w:rFonts w:hint="eastAsia" w:ascii="宋体" w:hAnsi="宋体" w:eastAsia="宋体" w:cs="宋体"/>
          <w:color w:val="auto"/>
          <w:kern w:val="0"/>
          <w:sz w:val="28"/>
          <w:szCs w:val="28"/>
          <w:highlight w:val="none"/>
          <w:shd w:val="clear" w:color="auto" w:fill="FFFFFF"/>
          <w:lang w:val="en-US" w:eastAsia="zh-CN" w:bidi="ar"/>
        </w:rPr>
        <w:t>成全部到货，并交付采购人验收。</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2.交货地点：采购人指定地点。</w:t>
      </w:r>
    </w:p>
    <w:p>
      <w:pPr>
        <w:keepNext w:val="0"/>
        <w:keepLines w:val="0"/>
        <w:pageBreakBefore w:val="0"/>
        <w:numPr>
          <w:ilvl w:val="0"/>
          <w:numId w:val="0"/>
        </w:numPr>
        <w:shd w:val="clear"/>
        <w:kinsoku/>
        <w:wordWrap/>
        <w:overflowPunct/>
        <w:topLinePunct w:val="0"/>
        <w:autoSpaceDE/>
        <w:autoSpaceDN/>
        <w:bidi w:val="0"/>
        <w:spacing w:line="560" w:lineRule="exact"/>
        <w:ind w:firstLine="560" w:firstLineChars="200"/>
        <w:rPr>
          <w:rFonts w:hint="eastAsia" w:ascii="宋体" w:hAnsi="宋体" w:eastAsia="宋体" w:cs="宋体"/>
          <w:highlight w:val="none"/>
          <w:lang w:val="en-US" w:eastAsia="zh-CN"/>
        </w:rPr>
      </w:pPr>
      <w:r>
        <w:rPr>
          <w:rFonts w:hint="eastAsia" w:ascii="宋体" w:hAnsi="宋体" w:eastAsia="宋体" w:cs="宋体"/>
          <w:color w:val="auto"/>
          <w:kern w:val="0"/>
          <w:sz w:val="28"/>
          <w:szCs w:val="28"/>
          <w:highlight w:val="none"/>
          <w:shd w:val="clear" w:color="auto" w:fill="FFFFFF"/>
          <w:lang w:val="en-US" w:eastAsia="zh-CN" w:bidi="ar"/>
        </w:rPr>
        <w:t>3.履约保证金：本项目不涉及。</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after="0" w:line="560" w:lineRule="exact"/>
        <w:ind w:firstLine="560" w:firstLineChars="200"/>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4.项目质保和免费服务期：自最终验收合格之日起3年。</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jc w:val="left"/>
        <w:textAlignment w:val="auto"/>
        <w:outlineLvl w:val="0"/>
        <w:rPr>
          <w:rFonts w:hint="default"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5.合同价款支付：验收合格后一次性付清。</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Times New Roman" w:hAnsi="Times New Roman" w:eastAsia="宋体" w:cs="Times New Roman"/>
          <w:color w:val="auto"/>
          <w:kern w:val="0"/>
          <w:sz w:val="28"/>
          <w:szCs w:val="28"/>
          <w:highlight w:val="none"/>
          <w:shd w:val="clear" w:color="auto" w:fill="auto"/>
          <w:lang w:val="en-US" w:eastAsia="zh-CN" w:bidi="ar-SA"/>
        </w:rPr>
      </w:pPr>
      <w:r>
        <w:rPr>
          <w:rFonts w:hint="eastAsia" w:ascii="宋体" w:hAnsi="宋体" w:eastAsia="宋体" w:cs="宋体"/>
          <w:color w:val="auto"/>
          <w:kern w:val="0"/>
          <w:sz w:val="28"/>
          <w:szCs w:val="28"/>
          <w:highlight w:val="none"/>
          <w:shd w:val="clear" w:color="auto" w:fill="FFFFFF"/>
          <w:lang w:val="en-US" w:eastAsia="zh-CN" w:bidi="ar"/>
        </w:rPr>
        <w:t>6.</w:t>
      </w:r>
      <w:r>
        <w:rPr>
          <w:rFonts w:hint="eastAsia" w:ascii="Times New Roman" w:hAnsi="Times New Roman" w:eastAsia="宋体" w:cs="Times New Roman"/>
          <w:color w:val="auto"/>
          <w:kern w:val="0"/>
          <w:sz w:val="28"/>
          <w:szCs w:val="28"/>
          <w:highlight w:val="none"/>
          <w:shd w:val="clear" w:color="auto" w:fill="auto"/>
          <w:lang w:val="en-US" w:eastAsia="zh-CN" w:bidi="ar-SA"/>
        </w:rPr>
        <w:t>售后服务：在质保期内设置7天×24小时热线服务（固话及手机）。接到维修保养通知后 1 小时内响应，一般故障维修时间不超72小时，不得影响采购人的正常工作业务。质保期内，产品质量制造方面的问题提供更换和免费上门维修服务。对采购人因使用不当造成的损坏，简单的进行免费维修，严重的酌情收取维修或更换零件的成本费用。质保期后，成交供应商须为采购人提供终身的维护，如须更换故障零部件， 则只收取优惠的零件费。</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宋体" w:cs="Times New Roman"/>
          <w:color w:val="auto"/>
          <w:kern w:val="0"/>
          <w:sz w:val="28"/>
          <w:szCs w:val="28"/>
          <w:highlight w:val="none"/>
          <w:shd w:val="clear" w:color="auto" w:fill="auto"/>
          <w:lang w:val="en-US" w:eastAsia="zh-CN" w:bidi="ar-SA"/>
        </w:rPr>
      </w:pPr>
      <w:r>
        <w:rPr>
          <w:rFonts w:hint="eastAsia" w:ascii="Times New Roman" w:hAnsi="Times New Roman" w:eastAsia="宋体" w:cs="Times New Roman"/>
          <w:color w:val="auto"/>
          <w:kern w:val="0"/>
          <w:sz w:val="28"/>
          <w:szCs w:val="28"/>
          <w:highlight w:val="none"/>
          <w:shd w:val="clear" w:color="auto" w:fill="auto"/>
          <w:lang w:val="en-US" w:eastAsia="zh-CN" w:bidi="ar-SA"/>
        </w:rPr>
        <w:t>7.以上价格含税、含国内普通运费，不含安装费用。</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560" w:firstLineChars="200"/>
        <w:jc w:val="left"/>
        <w:textAlignment w:val="auto"/>
        <w:outlineLvl w:val="0"/>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（四）验收办法</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after="0" w:line="560" w:lineRule="exact"/>
        <w:ind w:left="0" w:leftChars="0" w:firstLine="420" w:firstLineChars="150"/>
        <w:jc w:val="both"/>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 xml:space="preserve"> 1.按国家有关规定、采购公告的质量要求和技术指标、供应商的相应文件及承诺以及《采购合同》约定标准进行验收；采购人和供应商如对质量要求和技术指标的约定标准存在相互抵触或异议，由采购人在采购相应的文件中按质量要求和技术指标比较优胜的原则确定该项的约定标准进行验收。</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after="0" w:line="560" w:lineRule="exact"/>
        <w:ind w:left="0" w:leftChars="0" w:firstLine="420" w:firstLineChars="150"/>
        <w:jc w:val="both"/>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2.验收时如发现所交付的产品不符合标准及《采购合同》规定之情形，采购人应做出详尽的现场记录，或由采购人、供应商双方签署备忘录，此现场记录或备忘录可用作补充、缺失和更换损坏部件的有效证据，由此产生的时间延误与有关费用由供应商承担，验收期限相应顺延。</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after="0" w:line="560" w:lineRule="exact"/>
        <w:ind w:left="0" w:leftChars="0" w:firstLine="420" w:firstLineChars="150"/>
        <w:jc w:val="both"/>
        <w:textAlignment w:val="auto"/>
        <w:rPr>
          <w:rFonts w:hint="eastAsia" w:ascii="宋体" w:hAnsi="宋体" w:eastAsia="宋体" w:cs="宋体"/>
          <w:color w:val="auto"/>
          <w:kern w:val="0"/>
          <w:sz w:val="28"/>
          <w:szCs w:val="28"/>
          <w:highlight w:val="none"/>
          <w:shd w:val="clear" w:color="auto" w:fill="FFFFFF"/>
          <w:lang w:val="en-US" w:eastAsia="zh-CN" w:bidi="ar"/>
        </w:rPr>
      </w:pPr>
      <w:r>
        <w:rPr>
          <w:rFonts w:hint="eastAsia" w:ascii="宋体" w:hAnsi="宋体" w:eastAsia="宋体" w:cs="宋体"/>
          <w:color w:val="auto"/>
          <w:kern w:val="0"/>
          <w:sz w:val="28"/>
          <w:szCs w:val="28"/>
          <w:highlight w:val="none"/>
          <w:shd w:val="clear" w:color="auto" w:fill="FFFFFF"/>
          <w:lang w:val="en-US" w:eastAsia="zh-CN" w:bidi="ar"/>
        </w:rPr>
        <w:t>3.产品不能达到国家有关规定、采购公告的质量要求和技术指标、供应商的承诺以及采购合同约定的质量标准，采购人有权拒绝接收,并视作供应商不能交付而须支付履约保证金给采购人,采购人有权依法追究供货商的违约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iN2Q0ZmNhZTdiZDg5MjNiMGIwM2VjZmNkNzAyZGYifQ=="/>
  </w:docVars>
  <w:rsids>
    <w:rsidRoot w:val="00000000"/>
    <w:rsid w:val="56301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2023-10-25T02:04:10Z</dcterms:created>
  <dc:creator>lenovo</dc:creator>
  <cp:lastModifiedBy>四句.</cp:lastModifiedBy>
  <dcterms:modified xsi:type="dcterms:W3CDTF">2023-10-25T02:06:05Z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3C7433103D9D4E548ABEEE5A96B696DB_12</vt:lpwstr>
  </property>
</Properties>
</file>