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highlight w:val="none"/>
        </w:rPr>
      </w:pPr>
      <w:bookmarkStart w:id="5" w:name="_GoBack"/>
      <w:bookmarkEnd w:id="5"/>
      <w:r>
        <w:rPr>
          <w:rFonts w:hint="eastAsia"/>
          <w:color w:val="auto"/>
          <w:highlight w:val="none"/>
        </w:rPr>
        <w:t>合同主要条款（草案）</w:t>
      </w:r>
    </w:p>
    <w:p>
      <w:pPr>
        <w:spacing w:line="440" w:lineRule="exact"/>
        <w:ind w:firstLine="480" w:firstLineChars="200"/>
        <w:rPr>
          <w:rFonts w:hint="eastAsia"/>
          <w:color w:val="auto"/>
          <w:sz w:val="24"/>
          <w:highlight w:val="none"/>
        </w:rPr>
      </w:pPr>
    </w:p>
    <w:p>
      <w:pPr>
        <w:spacing w:line="440" w:lineRule="exact"/>
        <w:ind w:firstLine="480" w:firstLineChars="200"/>
        <w:rPr>
          <w:rFonts w:hint="eastAsia"/>
          <w:color w:val="auto"/>
          <w:sz w:val="24"/>
          <w:highlight w:val="none"/>
        </w:rPr>
      </w:pPr>
      <w:r>
        <w:rPr>
          <w:rFonts w:hint="eastAsia"/>
          <w:color w:val="auto"/>
          <w:sz w:val="24"/>
          <w:highlight w:val="none"/>
        </w:rPr>
        <w:t xml:space="preserve">采购人（甲方）：                              </w:t>
      </w:r>
    </w:p>
    <w:p>
      <w:pPr>
        <w:spacing w:line="440" w:lineRule="exact"/>
        <w:ind w:firstLine="480" w:firstLineChars="200"/>
        <w:rPr>
          <w:rFonts w:hint="eastAsia"/>
          <w:color w:val="auto"/>
          <w:sz w:val="24"/>
          <w:highlight w:val="none"/>
        </w:rPr>
      </w:pPr>
      <w:r>
        <w:rPr>
          <w:rFonts w:hint="eastAsia"/>
          <w:color w:val="auto"/>
          <w:sz w:val="24"/>
          <w:highlight w:val="none"/>
        </w:rPr>
        <w:t>供应商（乙</w:t>
      </w:r>
      <w:r>
        <w:rPr>
          <w:color w:val="auto"/>
          <w:sz w:val="24"/>
          <w:highlight w:val="none"/>
        </w:rPr>
        <w:t>方</w:t>
      </w:r>
      <w:r>
        <w:rPr>
          <w:rFonts w:hint="eastAsia"/>
          <w:color w:val="auto"/>
          <w:sz w:val="24"/>
          <w:highlight w:val="none"/>
        </w:rPr>
        <w:t>）</w:t>
      </w:r>
      <w:r>
        <w:rPr>
          <w:color w:val="auto"/>
          <w:sz w:val="24"/>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p>
    <w:p>
      <w:pPr>
        <w:spacing w:line="400" w:lineRule="exact"/>
        <w:rPr>
          <w:rFonts w:hint="eastAsia"/>
          <w:color w:val="auto"/>
          <w:sz w:val="24"/>
          <w:highlight w:val="none"/>
        </w:rPr>
      </w:pPr>
    </w:p>
    <w:p>
      <w:pPr>
        <w:pStyle w:val="8"/>
        <w:ind w:firstLine="480"/>
        <w:rPr>
          <w:rFonts w:hint="eastAsia"/>
          <w:color w:val="auto"/>
          <w:highlight w:val="none"/>
        </w:rPr>
      </w:pPr>
      <w:r>
        <w:rPr>
          <w:rFonts w:hint="eastAsia"/>
          <w:color w:val="auto"/>
          <w:highlight w:val="none"/>
        </w:rPr>
        <w:t>根据《中华人民共和国民法典》及</w:t>
      </w:r>
      <w:r>
        <w:rPr>
          <w:rFonts w:hint="eastAsia"/>
          <w:color w:val="auto"/>
          <w:szCs w:val="21"/>
          <w:highlight w:val="none"/>
        </w:rPr>
        <w:t>XXXX</w:t>
      </w:r>
      <w:r>
        <w:rPr>
          <w:rFonts w:hint="eastAsia"/>
          <w:color w:val="auto"/>
          <w:highlight w:val="none"/>
        </w:rPr>
        <w:t>采购项目（项目编号：</w:t>
      </w:r>
      <w:r>
        <w:rPr>
          <w:rFonts w:hint="eastAsia"/>
          <w:color w:val="auto"/>
          <w:szCs w:val="21"/>
          <w:highlight w:val="none"/>
        </w:rPr>
        <w:t>XX</w:t>
      </w:r>
      <w:r>
        <w:rPr>
          <w:rFonts w:hint="eastAsia"/>
          <w:color w:val="auto"/>
          <w:highlight w:val="none"/>
        </w:rPr>
        <w:t>）的</w:t>
      </w:r>
      <w:r>
        <w:rPr>
          <w:rFonts w:hint="eastAsia"/>
          <w:color w:val="auto"/>
          <w:highlight w:val="none"/>
          <w:lang w:val="en-US" w:eastAsia="zh-CN"/>
        </w:rPr>
        <w:t>采购公告</w:t>
      </w:r>
      <w:r>
        <w:rPr>
          <w:rFonts w:hint="eastAsia"/>
          <w:color w:val="auto"/>
          <w:highlight w:val="none"/>
        </w:rPr>
        <w:t>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pStyle w:val="4"/>
        <w:spacing w:line="400" w:lineRule="exact"/>
        <w:ind w:firstLine="482" w:firstLineChars="200"/>
        <w:rPr>
          <w:rFonts w:hint="eastAsia" w:ascii="Times New Roman" w:hAnsi="Times New Roman"/>
          <w:color w:val="auto"/>
          <w:sz w:val="24"/>
          <w:szCs w:val="24"/>
          <w:highlight w:val="none"/>
        </w:rPr>
      </w:pPr>
      <w:bookmarkStart w:id="0" w:name="_Toc217446107"/>
      <w:r>
        <w:rPr>
          <w:rFonts w:hint="eastAsia" w:ascii="Times New Roman" w:hAnsi="Times New Roman"/>
          <w:color w:val="auto"/>
          <w:sz w:val="24"/>
          <w:szCs w:val="24"/>
          <w:highlight w:val="none"/>
        </w:rPr>
        <w:t>一、合同货物</w:t>
      </w:r>
      <w:bookmarkEnd w:id="0"/>
    </w:p>
    <w:tbl>
      <w:tblPr>
        <w:tblStyle w:val="6"/>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olor w:val="auto"/>
                <w:sz w:val="24"/>
                <w:highlight w:val="none"/>
              </w:rPr>
            </w:pPr>
            <w:r>
              <w:rPr>
                <w:rFonts w:hint="eastAsia" w:cs="Arial"/>
                <w:color w:val="auto"/>
                <w:sz w:val="24"/>
                <w:highlight w:val="none"/>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规格</w:t>
            </w:r>
          </w:p>
          <w:p>
            <w:pPr>
              <w:spacing w:line="400" w:lineRule="exact"/>
              <w:jc w:val="center"/>
              <w:rPr>
                <w:rFonts w:hint="eastAsia"/>
                <w:color w:val="auto"/>
                <w:sz w:val="24"/>
                <w:highlight w:val="none"/>
              </w:rPr>
            </w:pPr>
            <w:r>
              <w:rPr>
                <w:rFonts w:hint="eastAsia" w:cs="Arial"/>
                <w:color w:val="auto"/>
                <w:sz w:val="24"/>
                <w:highlight w:val="none"/>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color w:val="auto"/>
                <w:sz w:val="24"/>
                <w:highlight w:val="none"/>
              </w:rPr>
            </w:pPr>
            <w:r>
              <w:rPr>
                <w:rFonts w:hint="eastAsia" w:cs="Arial"/>
                <w:color w:val="auto"/>
                <w:sz w:val="24"/>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jc w:val="center"/>
              <w:rPr>
                <w:rFonts w:hint="eastAsia" w:cs="Arial"/>
                <w:color w:val="auto"/>
                <w:sz w:val="24"/>
                <w:highlight w:val="none"/>
              </w:rPr>
            </w:pPr>
            <w:r>
              <w:rPr>
                <w:rFonts w:hint="eastAsia" w:cs="Arial"/>
                <w:color w:val="auto"/>
                <w:sz w:val="24"/>
                <w:highlight w:val="none"/>
              </w:rPr>
              <w:t>单价</w:t>
            </w:r>
          </w:p>
          <w:p>
            <w:pPr>
              <w:spacing w:line="400" w:lineRule="exact"/>
              <w:jc w:val="center"/>
              <w:rPr>
                <w:rFonts w:hint="eastAsia" w:cs="Arial"/>
                <w:color w:val="auto"/>
                <w:sz w:val="24"/>
                <w:highlight w:val="none"/>
              </w:rPr>
            </w:pPr>
            <w:r>
              <w:rPr>
                <w:rFonts w:hint="eastAsia" w:cs="Arial"/>
                <w:color w:val="auto"/>
                <w:sz w:val="24"/>
                <w:highlight w:val="none"/>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rPr>
                <w:rFonts w:hint="eastAsia" w:cs="Arial"/>
                <w:color w:val="auto"/>
                <w:sz w:val="24"/>
                <w:highlight w:val="none"/>
              </w:rPr>
            </w:pPr>
            <w:r>
              <w:rPr>
                <w:rFonts w:hint="eastAsia" w:cs="Arial"/>
                <w:color w:val="auto"/>
                <w:sz w:val="24"/>
                <w:highlight w:val="none"/>
              </w:rPr>
              <w:t>总价</w:t>
            </w:r>
          </w:p>
          <w:p>
            <w:pPr>
              <w:spacing w:line="400" w:lineRule="exact"/>
              <w:rPr>
                <w:rFonts w:hint="eastAsia"/>
                <w:color w:val="auto"/>
                <w:sz w:val="24"/>
                <w:highlight w:val="none"/>
              </w:rPr>
            </w:pPr>
            <w:r>
              <w:rPr>
                <w:rFonts w:hint="eastAsia" w:cs="Arial"/>
                <w:color w:val="auto"/>
                <w:sz w:val="24"/>
                <w:highlight w:val="none"/>
              </w:rPr>
              <w:t>（万元）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s="Arial"/>
                <w:color w:val="auto"/>
                <w:sz w:val="24"/>
                <w:highlight w:val="none"/>
              </w:rPr>
            </w:pPr>
            <w:r>
              <w:rPr>
                <w:rFonts w:hint="eastAsia" w:cs="Arial"/>
                <w:color w:val="auto"/>
                <w:sz w:val="24"/>
                <w:highlight w:val="none"/>
              </w:rPr>
              <w:t>随机</w:t>
            </w:r>
          </w:p>
          <w:p>
            <w:pPr>
              <w:spacing w:line="400" w:lineRule="exact"/>
              <w:jc w:val="center"/>
              <w:rPr>
                <w:rFonts w:hint="eastAsia"/>
                <w:color w:val="auto"/>
                <w:sz w:val="24"/>
                <w:highlight w:val="none"/>
              </w:rPr>
            </w:pPr>
            <w:r>
              <w:rPr>
                <w:rFonts w:hint="eastAsia" w:cs="Arial"/>
                <w:color w:val="auto"/>
                <w:sz w:val="24"/>
                <w:highlight w:val="none"/>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0" w:firstLineChars="50"/>
              <w:rPr>
                <w:rFonts w:hint="eastAsia"/>
                <w:color w:val="auto"/>
                <w:sz w:val="24"/>
                <w:highlight w:val="none"/>
              </w:rPr>
            </w:pPr>
            <w:r>
              <w:rPr>
                <w:rFonts w:hint="eastAsia" w:cs="Arial"/>
                <w:color w:val="auto"/>
                <w:sz w:val="24"/>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auto"/>
                <w:sz w:val="24"/>
                <w:highlight w:val="none"/>
              </w:rPr>
            </w:pPr>
            <w:r>
              <w:rPr>
                <w:rFonts w:hint="eastAsia"/>
                <w:color w:val="auto"/>
                <w:sz w:val="24"/>
                <w:highlight w:val="none"/>
              </w:rPr>
              <w:t> </w:t>
            </w:r>
          </w:p>
        </w:tc>
      </w:tr>
    </w:tbl>
    <w:p>
      <w:pPr>
        <w:pStyle w:val="4"/>
        <w:spacing w:line="400" w:lineRule="exact"/>
        <w:ind w:firstLine="482" w:firstLineChars="200"/>
        <w:rPr>
          <w:rFonts w:hint="eastAsia" w:ascii="Times New Roman" w:hAnsi="Times New Roman"/>
          <w:color w:val="auto"/>
          <w:sz w:val="24"/>
          <w:szCs w:val="24"/>
          <w:highlight w:val="none"/>
        </w:rPr>
      </w:pPr>
      <w:bookmarkStart w:id="1" w:name="_Toc217446108"/>
      <w:r>
        <w:rPr>
          <w:rFonts w:hint="eastAsia" w:ascii="Times New Roman" w:hAnsi="Times New Roman"/>
          <w:color w:val="auto"/>
          <w:sz w:val="24"/>
          <w:szCs w:val="24"/>
          <w:highlight w:val="none"/>
        </w:rPr>
        <w:t>二、合同总价</w:t>
      </w:r>
      <w:bookmarkEnd w:id="1"/>
    </w:p>
    <w:p>
      <w:pPr>
        <w:pStyle w:val="5"/>
        <w:spacing w:line="400" w:lineRule="exact"/>
        <w:ind w:firstLineChars="175"/>
        <w:rPr>
          <w:rFonts w:hint="eastAsia"/>
          <w:color w:val="auto"/>
          <w:sz w:val="24"/>
          <w:highlight w:val="none"/>
        </w:rPr>
      </w:pPr>
      <w:r>
        <w:rPr>
          <w:rFonts w:hint="eastAsia"/>
          <w:color w:val="auto"/>
          <w:sz w:val="24"/>
          <w:highlight w:val="none"/>
        </w:rPr>
        <w:t>合同总价为人民币大写：</w:t>
      </w:r>
      <w:r>
        <w:rPr>
          <w:rFonts w:hint="eastAsia"/>
          <w:color w:val="auto"/>
          <w:sz w:val="24"/>
          <w:highlight w:val="none"/>
          <w:u w:val="single"/>
        </w:rPr>
        <w:t xml:space="preserve">                </w:t>
      </w:r>
      <w:r>
        <w:rPr>
          <w:rFonts w:hint="eastAsia"/>
          <w:color w:val="auto"/>
          <w:sz w:val="24"/>
          <w:highlight w:val="none"/>
        </w:rPr>
        <w:t>元，即RMB￥</w:t>
      </w:r>
      <w:r>
        <w:rPr>
          <w:rFonts w:hint="eastAsia"/>
          <w:color w:val="auto"/>
          <w:sz w:val="24"/>
          <w:highlight w:val="none"/>
          <w:u w:val="single"/>
        </w:rPr>
        <w:t xml:space="preserve">        </w:t>
      </w:r>
      <w:r>
        <w:rPr>
          <w:rFonts w:hint="eastAsia"/>
          <w:color w:val="auto"/>
          <w:sz w:val="24"/>
          <w:highlight w:val="none"/>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pStyle w:val="4"/>
        <w:spacing w:line="400" w:lineRule="exact"/>
        <w:ind w:firstLine="482" w:firstLineChars="200"/>
        <w:rPr>
          <w:rFonts w:hint="eastAsia" w:ascii="Times New Roman" w:hAnsi="Times New Roman"/>
          <w:color w:val="auto"/>
          <w:sz w:val="24"/>
          <w:szCs w:val="24"/>
          <w:highlight w:val="none"/>
        </w:rPr>
      </w:pPr>
      <w:bookmarkStart w:id="2" w:name="_Toc217446109"/>
      <w:r>
        <w:rPr>
          <w:rFonts w:hint="eastAsia" w:ascii="Times New Roman" w:hAnsi="Times New Roman"/>
          <w:color w:val="auto"/>
          <w:sz w:val="24"/>
          <w:szCs w:val="24"/>
          <w:highlight w:val="none"/>
        </w:rPr>
        <w:t>三、质量要求</w:t>
      </w:r>
      <w:bookmarkEnd w:id="2"/>
    </w:p>
    <w:p>
      <w:pPr>
        <w:pStyle w:val="8"/>
        <w:ind w:firstLine="480"/>
        <w:rPr>
          <w:rFonts w:hint="eastAsia"/>
          <w:color w:val="auto"/>
          <w:highlight w:val="none"/>
        </w:rPr>
      </w:pPr>
      <w:r>
        <w:rPr>
          <w:rFonts w:hint="eastAsia"/>
          <w:color w:val="auto"/>
          <w:highlight w:val="none"/>
        </w:rPr>
        <w:t>1、乙方须提供全新的货物（含零部件、配件等），表面无划伤、无碰撞痕迹，且权属清楚，不得侵害他人的知识产权。</w:t>
      </w:r>
    </w:p>
    <w:p>
      <w:pPr>
        <w:pStyle w:val="8"/>
        <w:ind w:firstLine="480"/>
        <w:rPr>
          <w:rFonts w:hint="eastAsia"/>
          <w:color w:val="auto"/>
          <w:highlight w:val="none"/>
        </w:rPr>
      </w:pPr>
      <w:r>
        <w:rPr>
          <w:rFonts w:hint="eastAsia"/>
          <w:color w:val="auto"/>
          <w:highlight w:val="none"/>
        </w:rPr>
        <w:t>2、货物必须符合或优于国家（行业）</w:t>
      </w:r>
      <w:r>
        <w:rPr>
          <w:rFonts w:hint="eastAsia"/>
          <w:color w:val="auto"/>
          <w:highlight w:val="none"/>
          <w:u w:val="single"/>
        </w:rPr>
        <w:t xml:space="preserve">          </w:t>
      </w:r>
      <w:r>
        <w:rPr>
          <w:rFonts w:hint="eastAsia"/>
          <w:color w:val="auto"/>
          <w:highlight w:val="none"/>
        </w:rPr>
        <w:t>标准，以及本项目谈判文件的质量要求和技术指标与出厂标准。</w:t>
      </w:r>
    </w:p>
    <w:p>
      <w:pPr>
        <w:pStyle w:val="8"/>
        <w:ind w:firstLine="480"/>
        <w:rPr>
          <w:rFonts w:hint="eastAsia"/>
          <w:color w:val="auto"/>
          <w:highlight w:val="none"/>
        </w:rPr>
      </w:pPr>
      <w:r>
        <w:rPr>
          <w:rFonts w:hint="eastAsia"/>
          <w:color w:val="auto"/>
          <w:highlight w:val="none"/>
        </w:rPr>
        <w:t>3、乙方须在本合同签订之日起</w:t>
      </w:r>
      <w:r>
        <w:rPr>
          <w:rFonts w:hint="eastAsia"/>
          <w:color w:val="auto"/>
          <w:highlight w:val="none"/>
          <w:u w:val="single"/>
        </w:rPr>
        <w:t xml:space="preserve">   </w:t>
      </w:r>
      <w:r>
        <w:rPr>
          <w:rFonts w:hint="eastAsia"/>
          <w:color w:val="auto"/>
          <w:highlight w:val="none"/>
        </w:rPr>
        <w:t>日内送交货物成品样品给甲方确认，在甲方出具样品确认书并封存成品样品外观尺寸后，乙方才能按样生产，并以此样品作为验收样品；每台货物上均应有产品质量检验合格标志。</w:t>
      </w:r>
    </w:p>
    <w:p>
      <w:pPr>
        <w:pStyle w:val="8"/>
        <w:ind w:firstLine="480"/>
        <w:rPr>
          <w:rFonts w:hint="eastAsia"/>
          <w:color w:val="auto"/>
          <w:highlight w:val="none"/>
        </w:rPr>
      </w:pPr>
      <w:r>
        <w:rPr>
          <w:rFonts w:hint="eastAsia"/>
          <w:color w:val="auto"/>
          <w:highlight w:val="none"/>
        </w:rPr>
        <w:t>4、货物制造质量出现问题，乙方应负责三包（包修、包换、包退），费用由乙方负担，甲方有权到乙方生产场地检查货物质量和生产进度。</w:t>
      </w:r>
    </w:p>
    <w:p>
      <w:pPr>
        <w:pStyle w:val="8"/>
        <w:ind w:firstLine="480"/>
        <w:rPr>
          <w:rFonts w:hint="eastAsia"/>
          <w:color w:val="auto"/>
          <w:highlight w:val="none"/>
        </w:rPr>
      </w:pPr>
      <w:r>
        <w:rPr>
          <w:rFonts w:hint="eastAsia"/>
          <w:color w:val="auto"/>
          <w:highlight w:val="none"/>
        </w:rPr>
        <w:t>5、货到现场后由于甲方保管不当造成的质量问题，乙方亦应负责修理，但费用由甲方负担。</w:t>
      </w:r>
    </w:p>
    <w:p>
      <w:pPr>
        <w:pStyle w:val="4"/>
        <w:spacing w:line="400" w:lineRule="exact"/>
        <w:ind w:firstLine="482" w:firstLineChars="200"/>
        <w:rPr>
          <w:rFonts w:hint="eastAsia" w:ascii="Times New Roman" w:hAnsi="Times New Roman"/>
          <w:color w:val="auto"/>
          <w:sz w:val="24"/>
          <w:szCs w:val="24"/>
          <w:highlight w:val="none"/>
        </w:rPr>
      </w:pPr>
      <w:bookmarkStart w:id="3" w:name="_Toc217446110"/>
      <w:r>
        <w:rPr>
          <w:rFonts w:hint="eastAsia" w:ascii="Times New Roman" w:hAnsi="Times New Roman"/>
          <w:color w:val="auto"/>
          <w:sz w:val="24"/>
          <w:szCs w:val="24"/>
          <w:highlight w:val="none"/>
        </w:rPr>
        <w:t>四、交货及验收</w:t>
      </w:r>
      <w:bookmarkEnd w:id="3"/>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w:t>
      </w:r>
      <w:r>
        <w:rPr>
          <w:rFonts w:hint="eastAsia" w:ascii="Times New Roman" w:hAnsi="Times New Roman"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为一次交付，乙方交货期限为合同签订生效后的   个工作日内交货到甲方指定地点，并且最迟应在   年   月  日前全部完成安装调试验收合格交付使用(如由于采购人的原因造成合同延迟签订或验收的，时间顺延)。交货验收时须提供产品质检部门从同类产品中抽样检查合格的检测报告。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乙方应将所提供货物的装箱清单、配件、随机工具、用户使用手册、原厂保修卡等资料交付给甲方</w:t>
      </w:r>
      <w:r>
        <w:rPr>
          <w:rFonts w:hint="eastAsia" w:ascii="Times New Roman" w:hAnsi="Times New Roman" w:eastAsia="宋体" w:cs="宋体"/>
          <w:color w:val="auto"/>
          <w:kern w:val="2"/>
          <w:sz w:val="24"/>
          <w:szCs w:val="24"/>
          <w:highlight w:val="none"/>
          <w:lang w:val="en-US" w:eastAsia="zh-CN" w:bidi="ar-SA"/>
        </w:rPr>
        <w:t>；</w:t>
      </w:r>
      <w:r>
        <w:rPr>
          <w:rFonts w:hint="default" w:ascii="Times New Roman" w:hAnsi="Times New Roman" w:eastAsia="宋体" w:cs="宋体"/>
          <w:color w:val="auto"/>
          <w:kern w:val="2"/>
          <w:sz w:val="24"/>
          <w:szCs w:val="24"/>
          <w:highlight w:val="none"/>
          <w:lang w:val="en-US" w:eastAsia="zh-CN" w:bidi="ar-SA"/>
        </w:rPr>
        <w:t>乙方不能完整交付货物及本款规定的单证和工具的，必须负责补齐，否则视为未按合同约定交货。</w:t>
      </w:r>
    </w:p>
    <w:p>
      <w:pPr>
        <w:pStyle w:val="4"/>
        <w:spacing w:line="400" w:lineRule="exact"/>
        <w:ind w:firstLine="482"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五、付款方式</w:t>
      </w:r>
    </w:p>
    <w:p>
      <w:pPr>
        <w:pStyle w:val="8"/>
        <w:ind w:firstLine="48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w:t>
      </w:r>
      <w:r>
        <w:rPr>
          <w:rFonts w:hint="eastAsia"/>
          <w:color w:val="auto"/>
          <w:szCs w:val="22"/>
          <w:highlight w:val="none"/>
        </w:rPr>
        <w:t>全部</w:t>
      </w:r>
      <w:r>
        <w:rPr>
          <w:rFonts w:hint="eastAsia"/>
          <w:color w:val="auto"/>
          <w:szCs w:val="22"/>
          <w:highlight w:val="none"/>
          <w:lang w:val="en-US" w:eastAsia="zh-CN"/>
        </w:rPr>
        <w:t>货物交付</w:t>
      </w:r>
      <w:r>
        <w:rPr>
          <w:rFonts w:hint="eastAsia"/>
          <w:color w:val="auto"/>
          <w:szCs w:val="22"/>
          <w:highlight w:val="none"/>
        </w:rPr>
        <w:t>并验收合格之日起，甲方接到乙方通知与票据凭证资料以后的</w:t>
      </w:r>
      <w:r>
        <w:rPr>
          <w:rFonts w:hint="eastAsia"/>
          <w:color w:val="auto"/>
          <w:szCs w:val="22"/>
          <w:highlight w:val="none"/>
          <w:u w:val="single"/>
          <w:lang w:val="en-US" w:eastAsia="zh-CN"/>
        </w:rPr>
        <w:t>5</w:t>
      </w:r>
      <w:r>
        <w:rPr>
          <w:rFonts w:hint="eastAsia"/>
          <w:color w:val="auto"/>
          <w:szCs w:val="22"/>
          <w:highlight w:val="none"/>
          <w:lang w:val="en-US" w:eastAsia="zh-CN"/>
        </w:rPr>
        <w:t>个工作日内</w:t>
      </w:r>
      <w:r>
        <w:rPr>
          <w:rFonts w:hint="eastAsia"/>
          <w:color w:val="auto"/>
          <w:szCs w:val="22"/>
          <w:highlight w:val="none"/>
        </w:rPr>
        <w:t>内，向乙方</w:t>
      </w:r>
      <w:r>
        <w:rPr>
          <w:rFonts w:hint="eastAsia"/>
          <w:color w:val="auto"/>
          <w:szCs w:val="22"/>
          <w:highlight w:val="none"/>
          <w:lang w:val="en-US" w:eastAsia="zh-CN"/>
        </w:rPr>
        <w:t>一次付清</w:t>
      </w:r>
      <w:r>
        <w:rPr>
          <w:rFonts w:hint="eastAsia"/>
          <w:color w:val="auto"/>
          <w:szCs w:val="22"/>
          <w:highlight w:val="none"/>
        </w:rPr>
        <w:t>合同价款</w:t>
      </w:r>
      <w:r>
        <w:rPr>
          <w:rFonts w:hint="eastAsia"/>
          <w:color w:val="auto"/>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color w:val="auto"/>
          <w:highlight w:val="none"/>
        </w:rPr>
      </w:pPr>
      <w:r>
        <w:rPr>
          <w:rFonts w:hint="eastAsia" w:ascii="Times New Roman" w:hAnsi="Times New Roman" w:eastAsia="宋体" w:cs="宋体"/>
          <w:color w:val="auto"/>
          <w:kern w:val="2"/>
          <w:sz w:val="24"/>
          <w:szCs w:val="22"/>
          <w:highlight w:val="none"/>
          <w:lang w:val="en-US" w:eastAsia="zh-CN" w:bidi="ar-SA"/>
        </w:rPr>
        <w:t>2.</w:t>
      </w:r>
      <w:r>
        <w:rPr>
          <w:rFonts w:hint="default" w:ascii="Times New Roman" w:hAnsi="Times New Roman" w:eastAsia="宋体" w:cs="宋体"/>
          <w:color w:val="auto"/>
          <w:kern w:val="2"/>
          <w:sz w:val="24"/>
          <w:szCs w:val="22"/>
          <w:highlight w:val="none"/>
          <w:lang w:val="en-US" w:eastAsia="zh-CN" w:bidi="ar-SA"/>
        </w:rPr>
        <w:t>乙方须向甲方出具合法有效完整的完税发票及凭证资料进行支付结算。</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bookmarkStart w:id="4" w:name="_Toc217446112"/>
      <w:r>
        <w:rPr>
          <w:rFonts w:hint="default" w:ascii="Times New Roman" w:hAnsi="Times New Roman" w:eastAsia="黑体" w:cs="Times New Roman"/>
          <w:b/>
          <w:bCs/>
          <w:color w:val="auto"/>
          <w:kern w:val="2"/>
          <w:sz w:val="24"/>
          <w:szCs w:val="24"/>
          <w:highlight w:val="none"/>
          <w:lang w:val="en-US" w:eastAsia="zh-CN" w:bidi="ar-SA"/>
        </w:rPr>
        <w:t>六、质保期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1.质保时间严格按照</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三包规定执行，自最终验收合格之日起算。</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2.乙方应积极执行本项目质保政策，对本项目售后服务达到厂商更换条件，以及经2次维修仍无法排除故障的非易损件，应积极予以更换原厂配件。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3．售后服务工时及配件价格按照本购买项目的成果执行，该价格2年内不得向上变动（自然灾害、</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产业链剧烈波动等不可抗力因素除外）。</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default" w:ascii="Times New Roman" w:hAnsi="Times New Roman" w:eastAsia="黑体" w:cs="Times New Roman"/>
          <w:b/>
          <w:bCs/>
          <w:color w:val="auto"/>
          <w:kern w:val="2"/>
          <w:sz w:val="24"/>
          <w:szCs w:val="24"/>
          <w:highlight w:val="none"/>
          <w:lang w:val="en-US" w:eastAsia="zh-CN" w:bidi="ar-SA"/>
        </w:rPr>
        <w:t>七、售后服务</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default" w:ascii="Times New Roman" w:hAnsi="Times New Roman" w:eastAsia="宋体" w:cs="宋体"/>
          <w:color w:val="auto"/>
          <w:kern w:val="2"/>
          <w:sz w:val="24"/>
          <w:szCs w:val="24"/>
          <w:highlight w:val="none"/>
          <w:lang w:val="en-US" w:eastAsia="zh-CN" w:bidi="ar-SA"/>
        </w:rPr>
        <w:t>．乙方售后维修提供的</w:t>
      </w:r>
      <w:r>
        <w:rPr>
          <w:rFonts w:hint="eastAsia" w:cs="宋体"/>
          <w:color w:val="auto"/>
          <w:kern w:val="2"/>
          <w:sz w:val="24"/>
          <w:szCs w:val="24"/>
          <w:highlight w:val="none"/>
          <w:lang w:val="en-US" w:eastAsia="zh-CN" w:bidi="ar-SA"/>
        </w:rPr>
        <w:t>货物</w:t>
      </w:r>
      <w:r>
        <w:rPr>
          <w:rFonts w:hint="default" w:ascii="Times New Roman" w:hAnsi="Times New Roman" w:eastAsia="宋体" w:cs="宋体"/>
          <w:color w:val="auto"/>
          <w:kern w:val="2"/>
          <w:sz w:val="24"/>
          <w:szCs w:val="24"/>
          <w:highlight w:val="none"/>
          <w:lang w:val="en-US" w:eastAsia="zh-CN" w:bidi="ar-SA"/>
        </w:rPr>
        <w:t>配件均为原厂配件。</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w:t>
      </w:r>
      <w:r>
        <w:rPr>
          <w:rFonts w:hint="default" w:ascii="Times New Roman" w:hAnsi="Times New Roman" w:eastAsia="宋体" w:cs="宋体"/>
          <w:color w:val="auto"/>
          <w:kern w:val="2"/>
          <w:sz w:val="24"/>
          <w:szCs w:val="24"/>
          <w:highlight w:val="none"/>
          <w:lang w:val="en-US" w:eastAsia="zh-CN" w:bidi="ar-SA"/>
        </w:rPr>
        <w:t>．乙方提供有关售后服务工时和配件的价格，以及主要类别的售后维修服务及其对应的工时数量的书面说明材料（见清单）。</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r>
        <w:rPr>
          <w:rFonts w:hint="default" w:ascii="Times New Roman" w:hAnsi="Times New Roman" w:eastAsia="宋体" w:cs="宋体"/>
          <w:color w:val="auto"/>
          <w:kern w:val="2"/>
          <w:sz w:val="24"/>
          <w:szCs w:val="24"/>
          <w:highlight w:val="none"/>
          <w:lang w:val="en-US" w:eastAsia="zh-CN" w:bidi="ar-SA"/>
        </w:rPr>
        <w:t>．售后服务点保证</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本项目在合同签订前，乙方在巴中市</w:t>
      </w:r>
      <w:r>
        <w:rPr>
          <w:rFonts w:hint="eastAsia" w:cs="宋体"/>
          <w:color w:val="auto"/>
          <w:kern w:val="2"/>
          <w:sz w:val="24"/>
          <w:szCs w:val="24"/>
          <w:highlight w:val="none"/>
          <w:lang w:val="en-US" w:eastAsia="zh-CN" w:bidi="ar-SA"/>
        </w:rPr>
        <w:t>通江县</w:t>
      </w:r>
      <w:r>
        <w:rPr>
          <w:rFonts w:hint="default" w:ascii="Times New Roman" w:hAnsi="Times New Roman" w:eastAsia="宋体" w:cs="宋体"/>
          <w:color w:val="auto"/>
          <w:kern w:val="2"/>
          <w:sz w:val="24"/>
          <w:szCs w:val="24"/>
          <w:highlight w:val="none"/>
          <w:lang w:val="en-US" w:eastAsia="zh-CN" w:bidi="ar-SA"/>
        </w:rPr>
        <w:t>设立独立的、交通便利的售后维修服务站（提供相关证明材料，如：房产证、租赁合同等），并组织甲方实地考察。</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w:t>
      </w:r>
      <w:r>
        <w:rPr>
          <w:rFonts w:hint="default" w:ascii="Times New Roman" w:hAnsi="Times New Roman" w:eastAsia="宋体" w:cs="宋体"/>
          <w:color w:val="auto"/>
          <w:kern w:val="2"/>
          <w:sz w:val="24"/>
          <w:szCs w:val="24"/>
          <w:highlight w:val="none"/>
          <w:lang w:val="en-US" w:eastAsia="zh-CN" w:bidi="ar-SA"/>
        </w:rPr>
        <w:t>．原厂配件和工时价格确认</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宋体" w:cs="宋体"/>
          <w:color w:val="auto"/>
          <w:kern w:val="2"/>
          <w:sz w:val="24"/>
          <w:szCs w:val="24"/>
          <w:highlight w:val="none"/>
          <w:lang w:val="en-US" w:eastAsia="zh-CN" w:bidi="ar-SA"/>
        </w:rPr>
        <w:t xml:space="preserve">本项目合同签订前，甲方有权就乙方提供的原厂配件价格、工时价格、服务事项对应的工时数量进行市场确认。经确认，甲方发现乙方提交的价格高于市场执行价的，甲方有权要求乙方就以上价格和工时数量进行调整。此类情形下，乙方拒绝按甲方的要求作出调整的，甲方有权拒绝签订合同，且乙方的此类行为将被直接视为“价格歧视”，由甲方交由工商和财政部门依法处理；由此造成的一切损失由乙方自行承担。                     </w:t>
      </w:r>
      <w:r>
        <w:rPr>
          <w:rFonts w:hint="default" w:ascii="Times New Roman" w:hAnsi="Times New Roman" w:eastAsia="方正仿宋_GBK" w:cs="Times New Roman"/>
          <w:color w:val="auto"/>
          <w:sz w:val="28"/>
          <w:szCs w:val="28"/>
          <w:highlight w:val="none"/>
        </w:rPr>
        <w:t xml:space="preserve">                                                                                                                                                             </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八、违约责任</w:t>
      </w:r>
    </w:p>
    <w:p>
      <w:pPr>
        <w:pStyle w:val="8"/>
        <w:ind w:firstLine="480"/>
        <w:rPr>
          <w:rFonts w:hint="eastAsia"/>
          <w:color w:val="auto"/>
          <w:highlight w:val="none"/>
        </w:rPr>
      </w:pPr>
      <w:r>
        <w:rPr>
          <w:rFonts w:hint="eastAsia"/>
          <w:color w:val="auto"/>
          <w:highlight w:val="none"/>
        </w:rPr>
        <w:t>1、甲方违约责任</w:t>
      </w:r>
    </w:p>
    <w:p>
      <w:pPr>
        <w:pStyle w:val="8"/>
        <w:ind w:firstLine="480"/>
        <w:rPr>
          <w:rFonts w:hint="eastAsia"/>
          <w:color w:val="auto"/>
          <w:highlight w:val="none"/>
        </w:rPr>
      </w:pPr>
      <w:r>
        <w:rPr>
          <w:rFonts w:hint="eastAsia"/>
          <w:color w:val="auto"/>
          <w:highlight w:val="none"/>
        </w:rPr>
        <w:t>（1） 甲方无正当理由拒收货物的，甲方应偿付合同总价百分之</w:t>
      </w:r>
      <w:r>
        <w:rPr>
          <w:rFonts w:hint="eastAsia"/>
          <w:color w:val="auto"/>
          <w:highlight w:val="none"/>
          <w:u w:val="single"/>
        </w:rPr>
        <w:t xml:space="preserve">   </w:t>
      </w:r>
      <w:r>
        <w:rPr>
          <w:rFonts w:hint="eastAsia"/>
          <w:color w:val="auto"/>
          <w:highlight w:val="none"/>
        </w:rPr>
        <w:t>的违约金；</w:t>
      </w:r>
    </w:p>
    <w:p>
      <w:pPr>
        <w:pStyle w:val="8"/>
        <w:ind w:firstLine="480"/>
        <w:rPr>
          <w:rFonts w:hint="eastAsia"/>
          <w:color w:val="auto"/>
          <w:highlight w:val="none"/>
        </w:rPr>
      </w:pPr>
      <w:r>
        <w:rPr>
          <w:rFonts w:hint="eastAsia"/>
          <w:color w:val="auto"/>
          <w:highlight w:val="none"/>
        </w:rPr>
        <w:t>（2） 甲方逾期支付货款的，除应及时付足货款外，应向乙方偿付欠款总额万分之</w:t>
      </w:r>
      <w:r>
        <w:rPr>
          <w:rFonts w:hint="eastAsia"/>
          <w:color w:val="auto"/>
          <w:highlight w:val="none"/>
          <w:u w:val="single"/>
        </w:rPr>
        <w:t xml:space="preserve">   </w:t>
      </w:r>
      <w:r>
        <w:rPr>
          <w:rFonts w:hint="eastAsia"/>
          <w:color w:val="auto"/>
          <w:highlight w:val="none"/>
        </w:rPr>
        <w:t>/天的违约金；逾期付款超过</w:t>
      </w:r>
      <w:r>
        <w:rPr>
          <w:rFonts w:hint="eastAsia"/>
          <w:color w:val="auto"/>
          <w:highlight w:val="none"/>
          <w:u w:val="single"/>
        </w:rPr>
        <w:t xml:space="preserve">  </w:t>
      </w:r>
      <w:r>
        <w:rPr>
          <w:rFonts w:hint="eastAsia"/>
          <w:color w:val="auto"/>
          <w:highlight w:val="none"/>
        </w:rPr>
        <w:t>天的，乙方有权终止合同；</w:t>
      </w:r>
    </w:p>
    <w:p>
      <w:pPr>
        <w:pStyle w:val="8"/>
        <w:ind w:firstLine="480"/>
        <w:rPr>
          <w:rFonts w:hint="eastAsia"/>
          <w:color w:val="auto"/>
          <w:highlight w:val="none"/>
        </w:rPr>
      </w:pPr>
      <w:r>
        <w:rPr>
          <w:rFonts w:hint="eastAsia"/>
          <w:color w:val="auto"/>
          <w:highlight w:val="none"/>
        </w:rPr>
        <w:t>（3） 甲方偿付的违约金不足以弥补乙方损失的，还应按乙方损失尚未弥补的部分，支付赔偿金给乙方。</w:t>
      </w:r>
    </w:p>
    <w:p>
      <w:pPr>
        <w:pStyle w:val="8"/>
        <w:ind w:firstLine="480"/>
        <w:rPr>
          <w:rFonts w:hint="eastAsia"/>
          <w:color w:val="auto"/>
          <w:highlight w:val="none"/>
        </w:rPr>
      </w:pPr>
      <w:r>
        <w:rPr>
          <w:rFonts w:hint="eastAsia"/>
          <w:color w:val="auto"/>
          <w:highlight w:val="none"/>
        </w:rPr>
        <w:t>2、乙方违约责任</w:t>
      </w:r>
    </w:p>
    <w:p>
      <w:pPr>
        <w:pStyle w:val="8"/>
        <w:ind w:firstLine="480"/>
        <w:rPr>
          <w:rFonts w:hint="eastAsia"/>
          <w:color w:val="auto"/>
          <w:highlight w:val="none"/>
        </w:rPr>
      </w:pPr>
      <w:r>
        <w:rPr>
          <w:rFonts w:hint="eastAsia"/>
          <w:color w:val="auto"/>
          <w:highlight w:val="none"/>
        </w:rPr>
        <w:t>（1）乙方交付的货物质量不符合合同规定的，乙方应向甲方支付合同总价的百分之</w:t>
      </w:r>
      <w:r>
        <w:rPr>
          <w:rFonts w:hint="eastAsia"/>
          <w:color w:val="auto"/>
          <w:highlight w:val="none"/>
          <w:u w:val="single"/>
        </w:rPr>
        <w:t xml:space="preserve">  </w:t>
      </w:r>
      <w:r>
        <w:rPr>
          <w:rFonts w:hint="eastAsia"/>
          <w:color w:val="auto"/>
          <w:highlight w:val="none"/>
        </w:rPr>
        <w:t>的违约金，并须在合同规定的交货时间内更换合格的货物给甲方，否则，视作乙方不能交付货物而违约，按本条本款下述第“（2）”项规定由乙方偿付违约赔偿金给甲方。</w:t>
      </w:r>
    </w:p>
    <w:p>
      <w:pPr>
        <w:pStyle w:val="8"/>
        <w:ind w:firstLine="480"/>
        <w:rPr>
          <w:rFonts w:hint="eastAsia"/>
          <w:color w:val="auto"/>
          <w:highlight w:val="none"/>
        </w:rPr>
      </w:pPr>
      <w:r>
        <w:rPr>
          <w:rFonts w:hint="eastAsia"/>
          <w:color w:val="auto"/>
          <w:highlight w:val="none"/>
        </w:rPr>
        <w:t>（2）乙方不能交付货物或逾期交付货物而违约的，除应及时交足货物外，应向甲方偿付逾期交货部分货款总额的万分之</w:t>
      </w:r>
      <w:r>
        <w:rPr>
          <w:rFonts w:hint="eastAsia"/>
          <w:color w:val="auto"/>
          <w:highlight w:val="none"/>
          <w:u w:val="single"/>
        </w:rPr>
        <w:t xml:space="preserve">   </w:t>
      </w:r>
      <w:r>
        <w:rPr>
          <w:rFonts w:hint="eastAsia"/>
          <w:color w:val="auto"/>
          <w:highlight w:val="none"/>
        </w:rPr>
        <w:t>/天的违约金；逾期交货超过</w:t>
      </w:r>
      <w:r>
        <w:rPr>
          <w:rFonts w:hint="eastAsia"/>
          <w:color w:val="auto"/>
          <w:szCs w:val="21"/>
          <w:highlight w:val="none"/>
        </w:rPr>
        <w:t>XX</w:t>
      </w:r>
      <w:r>
        <w:rPr>
          <w:rFonts w:hint="eastAsia"/>
          <w:color w:val="auto"/>
          <w:highlight w:val="none"/>
        </w:rPr>
        <w:t>天，甲方有权终止合同，乙方则应按合同总价的百分之</w:t>
      </w:r>
      <w:r>
        <w:rPr>
          <w:rFonts w:hint="eastAsia"/>
          <w:color w:val="auto"/>
          <w:highlight w:val="none"/>
          <w:u w:val="single"/>
        </w:rPr>
        <w:t xml:space="preserve">  </w:t>
      </w:r>
      <w:r>
        <w:rPr>
          <w:rFonts w:hint="eastAsia"/>
          <w:color w:val="auto"/>
          <w:highlight w:val="none"/>
        </w:rPr>
        <w:t>的款额向甲方偿付赔偿金，并须全额退还甲方已经付给乙方的货款及其利息。</w:t>
      </w:r>
    </w:p>
    <w:p>
      <w:pPr>
        <w:pStyle w:val="8"/>
        <w:ind w:firstLine="480"/>
        <w:rPr>
          <w:rFonts w:hint="eastAsia"/>
          <w:color w:val="auto"/>
          <w:highlight w:val="none"/>
        </w:rPr>
      </w:pPr>
      <w:r>
        <w:rPr>
          <w:rFonts w:hint="eastAsia"/>
          <w:color w:val="auto"/>
          <w:highlight w:val="none"/>
        </w:rPr>
        <w:t>（3）乙方货物经甲方送交具有法定资格条件的质量技术监督机构检测后，如检测结果认定货物质量不符合本合同规定标准的，则视为乙方没有按时交货而违约，乙方须在</w:t>
      </w:r>
      <w:r>
        <w:rPr>
          <w:rFonts w:hint="eastAsia"/>
          <w:color w:val="auto"/>
          <w:highlight w:val="none"/>
          <w:u w:val="single"/>
        </w:rPr>
        <w:t xml:space="preserve">   </w:t>
      </w:r>
      <w:r>
        <w:rPr>
          <w:rFonts w:hint="eastAsia"/>
          <w:color w:val="auto"/>
          <w:highlight w:val="none"/>
        </w:rPr>
        <w:t>天内无条件更换合格的货物，如逾期不能更换合格的货物，甲方有权终止本合同，乙方应另付合同总价的百分之</w:t>
      </w:r>
      <w:r>
        <w:rPr>
          <w:rFonts w:hint="eastAsia"/>
          <w:color w:val="auto"/>
          <w:highlight w:val="none"/>
          <w:u w:val="single"/>
        </w:rPr>
        <w:t xml:space="preserve">   </w:t>
      </w:r>
      <w:r>
        <w:rPr>
          <w:rFonts w:hint="eastAsia"/>
          <w:color w:val="auto"/>
          <w:highlight w:val="none"/>
        </w:rPr>
        <w:t>的赔偿金给甲方。</w:t>
      </w:r>
    </w:p>
    <w:p>
      <w:pPr>
        <w:pStyle w:val="8"/>
        <w:ind w:firstLine="480"/>
        <w:rPr>
          <w:rFonts w:hint="eastAsia"/>
          <w:color w:val="auto"/>
          <w:highlight w:val="none"/>
        </w:rPr>
      </w:pPr>
      <w:r>
        <w:rPr>
          <w:rFonts w:hint="eastAsia"/>
          <w:color w:val="auto"/>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olor w:val="auto"/>
          <w:highlight w:val="none"/>
          <w:u w:val="single"/>
        </w:rPr>
        <w:t xml:space="preserve">   </w:t>
      </w:r>
      <w:r>
        <w:rPr>
          <w:rFonts w:hint="eastAsia"/>
          <w:color w:val="auto"/>
          <w:highlight w:val="none"/>
        </w:rPr>
        <w:t>向甲方支付违约金并赔偿因此给甲方造成的一切损失。</w:t>
      </w:r>
    </w:p>
    <w:p>
      <w:pPr>
        <w:pStyle w:val="8"/>
        <w:ind w:firstLine="480"/>
        <w:rPr>
          <w:rFonts w:hint="eastAsia"/>
          <w:color w:val="auto"/>
          <w:highlight w:val="none"/>
        </w:rPr>
      </w:pPr>
      <w:r>
        <w:rPr>
          <w:rFonts w:hint="eastAsia"/>
          <w:color w:val="auto"/>
          <w:highlight w:val="none"/>
        </w:rPr>
        <w:t>（5）乙方偿付的违约金不足以弥补甲方损失的，还应按甲方损失尚未弥补的部分，支付赔偿金给甲方。</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九、</w:t>
      </w:r>
      <w:r>
        <w:rPr>
          <w:rFonts w:hint="default" w:ascii="Times New Roman" w:hAnsi="Times New Roman" w:eastAsia="黑体" w:cs="Times New Roman"/>
          <w:b/>
          <w:bCs/>
          <w:color w:val="auto"/>
          <w:kern w:val="2"/>
          <w:sz w:val="24"/>
          <w:szCs w:val="24"/>
          <w:highlight w:val="none"/>
          <w:lang w:val="en-US" w:eastAsia="zh-CN" w:bidi="ar-SA"/>
        </w:rPr>
        <w:t>知识产权</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采购人在中华人民共和国境内使用投标人提供的货物及服务时免受第三方提出的侵犯其专利权或其它知识产权的起诉。如果第三方提出侵权指控，成交供应商应承担由此而引起的一切法律责任和费用。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十、不可抗力事件处理</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1.在合同有效期内，任何一方因不可抗力事件导致不能履行合同，则合同履行期可延长，其延长期与不可抗力影期相同。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2.不可抗力事件发生后，应立即通知对方，并寄送有关权威机构出具的证明。</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3.不可抗力事件疑续X天以上，双方应过友好协商，确定是否继续履行合同。</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eastAsia"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十一、解决合同纠的方式</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凡因执行本合同所发生的或与本合同有关的一切争议，各方应通过友好协商解决，协商不成的，任何一方可将争议提交项目所在地的人民法院裁判。</w:t>
      </w:r>
    </w:p>
    <w:p>
      <w:pPr>
        <w:keepNext w:val="0"/>
        <w:keepLines w:val="0"/>
        <w:pageBreakBefore w:val="0"/>
        <w:widowControl w:val="0"/>
        <w:tabs>
          <w:tab w:val="left" w:pos="420"/>
        </w:tabs>
        <w:kinsoku/>
        <w:wordWrap/>
        <w:overflowPunct/>
        <w:topLinePunct w:val="0"/>
        <w:autoSpaceDE/>
        <w:bidi w:val="0"/>
        <w:adjustRightInd/>
        <w:snapToGrid/>
        <w:spacing w:line="440" w:lineRule="exact"/>
        <w:ind w:firstLine="482" w:firstLineChars="200"/>
        <w:textAlignment w:val="auto"/>
        <w:rPr>
          <w:rFonts w:hint="default" w:ascii="Times New Roman" w:hAnsi="Times New Roman" w:eastAsia="黑体" w:cs="Times New Roman"/>
          <w:b/>
          <w:bCs/>
          <w:color w:val="auto"/>
          <w:kern w:val="2"/>
          <w:sz w:val="24"/>
          <w:szCs w:val="24"/>
          <w:highlight w:val="none"/>
          <w:lang w:val="en-US" w:eastAsia="zh-CN" w:bidi="ar-SA"/>
        </w:rPr>
      </w:pPr>
      <w:r>
        <w:rPr>
          <w:rFonts w:hint="eastAsia" w:ascii="Times New Roman" w:hAnsi="Times New Roman" w:eastAsia="黑体" w:cs="Times New Roman"/>
          <w:b/>
          <w:bCs/>
          <w:color w:val="auto"/>
          <w:kern w:val="2"/>
          <w:sz w:val="24"/>
          <w:szCs w:val="24"/>
          <w:highlight w:val="none"/>
          <w:lang w:val="en-US" w:eastAsia="zh-CN" w:bidi="ar-SA"/>
        </w:rPr>
        <w:t>十二</w:t>
      </w:r>
      <w:r>
        <w:rPr>
          <w:rFonts w:hint="default" w:ascii="Times New Roman" w:hAnsi="Times New Roman" w:eastAsia="黑体" w:cs="Times New Roman"/>
          <w:b/>
          <w:bCs/>
          <w:color w:val="auto"/>
          <w:kern w:val="2"/>
          <w:sz w:val="24"/>
          <w:szCs w:val="24"/>
          <w:highlight w:val="none"/>
          <w:lang w:val="en-US" w:eastAsia="zh-CN" w:bidi="ar-SA"/>
        </w:rPr>
        <w:t>、其他</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1、如有未尽事宜，由双方依法订立补充合同。</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textAlignment w:val="auto"/>
        <w:rPr>
          <w:rFonts w:hint="default" w:ascii="Times New Roman" w:hAnsi="Times New Roman" w:eastAsia="宋体" w:cs="宋体"/>
          <w:color w:val="auto"/>
          <w:kern w:val="2"/>
          <w:sz w:val="24"/>
          <w:szCs w:val="24"/>
          <w:highlight w:val="none"/>
          <w:lang w:val="en-US" w:eastAsia="zh-CN" w:bidi="ar-SA"/>
        </w:rPr>
      </w:pPr>
      <w:r>
        <w:rPr>
          <w:rFonts w:hint="default" w:ascii="Times New Roman" w:hAnsi="Times New Roman" w:eastAsia="宋体" w:cs="宋体"/>
          <w:color w:val="auto"/>
          <w:kern w:val="2"/>
          <w:sz w:val="24"/>
          <w:szCs w:val="24"/>
          <w:highlight w:val="none"/>
          <w:lang w:val="en-US" w:eastAsia="zh-CN" w:bidi="ar-SA"/>
        </w:rPr>
        <w:t>2、本合同壹式陆份，自双方签章之日起生效。甲方叁份，乙方、采购代理机构各壹份，具有同等法律效力。</w:t>
      </w:r>
    </w:p>
    <w:bookmarkEnd w:id="4"/>
    <w:p>
      <w:pPr>
        <w:spacing w:line="400" w:lineRule="exact"/>
        <w:rPr>
          <w:rFonts w:hint="eastAsia"/>
          <w:color w:val="auto"/>
          <w:sz w:val="24"/>
          <w:highlight w:val="none"/>
        </w:rPr>
      </w:pPr>
    </w:p>
    <w:p>
      <w:pPr>
        <w:pStyle w:val="2"/>
        <w:rPr>
          <w:rFonts w:hint="eastAsia"/>
          <w:color w:val="auto"/>
          <w:sz w:val="24"/>
          <w:highlight w:val="none"/>
        </w:rPr>
      </w:pPr>
    </w:p>
    <w:p>
      <w:pPr>
        <w:rPr>
          <w:rFonts w:hint="eastAsia"/>
          <w:color w:val="auto"/>
          <w:sz w:val="24"/>
          <w:highlight w:val="none"/>
        </w:rPr>
      </w:pPr>
    </w:p>
    <w:p>
      <w:pPr>
        <w:pStyle w:val="2"/>
        <w:rPr>
          <w:rFonts w:hint="eastAsia"/>
          <w:color w:val="auto"/>
          <w:sz w:val="24"/>
          <w:highlight w:val="none"/>
        </w:rPr>
      </w:pPr>
    </w:p>
    <w:p>
      <w:pPr>
        <w:rPr>
          <w:rFonts w:hint="eastAsia"/>
          <w:color w:val="auto"/>
          <w:sz w:val="24"/>
          <w:highlight w:val="none"/>
        </w:rPr>
      </w:pPr>
    </w:p>
    <w:p>
      <w:pPr>
        <w:pStyle w:val="2"/>
        <w:rPr>
          <w:rFonts w:hint="eastAsia"/>
          <w:color w:val="auto"/>
          <w:sz w:val="24"/>
          <w:highlight w:val="none"/>
        </w:rPr>
      </w:pPr>
    </w:p>
    <w:p>
      <w:pPr>
        <w:rPr>
          <w:rFonts w:hint="eastAsia"/>
        </w:rPr>
      </w:pPr>
    </w:p>
    <w:p>
      <w:pPr>
        <w:rPr>
          <w:rFonts w:hint="eastAsia"/>
          <w:color w:val="auto"/>
          <w:highlight w:val="none"/>
        </w:rPr>
      </w:pPr>
    </w:p>
    <w:p>
      <w:pPr>
        <w:spacing w:line="400" w:lineRule="exact"/>
        <w:ind w:firstLine="480" w:firstLineChars="200"/>
        <w:rPr>
          <w:rFonts w:hint="eastAsia"/>
          <w:color w:val="auto"/>
          <w:sz w:val="24"/>
          <w:highlight w:val="none"/>
        </w:rPr>
      </w:pPr>
      <w:r>
        <w:rPr>
          <w:rFonts w:hint="eastAsia"/>
          <w:color w:val="auto"/>
          <w:sz w:val="24"/>
          <w:highlight w:val="none"/>
        </w:rPr>
        <w:t xml:space="preserve">甲方：   （盖章）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乙方：   （盖章）</w:t>
      </w:r>
    </w:p>
    <w:p>
      <w:pPr>
        <w:spacing w:line="400" w:lineRule="exact"/>
        <w:ind w:firstLine="480" w:firstLineChars="200"/>
        <w:rPr>
          <w:rFonts w:hint="eastAsia"/>
          <w:color w:val="auto"/>
          <w:sz w:val="24"/>
          <w:highlight w:val="none"/>
        </w:rPr>
      </w:pPr>
      <w:r>
        <w:rPr>
          <w:rFonts w:hint="eastAsia"/>
          <w:color w:val="auto"/>
          <w:sz w:val="24"/>
          <w:highlight w:val="none"/>
        </w:rPr>
        <w:t>法定代表人（授权代表）：            法定代表人（授权代表）：</w:t>
      </w:r>
    </w:p>
    <w:p>
      <w:pPr>
        <w:spacing w:line="400" w:lineRule="exact"/>
        <w:ind w:firstLine="480" w:firstLineChars="200"/>
        <w:rPr>
          <w:rFonts w:hint="eastAsia"/>
          <w:color w:val="auto"/>
          <w:sz w:val="24"/>
          <w:highlight w:val="none"/>
        </w:rPr>
      </w:pPr>
      <w:r>
        <w:rPr>
          <w:rFonts w:hint="eastAsia"/>
          <w:color w:val="auto"/>
          <w:sz w:val="24"/>
          <w:highlight w:val="none"/>
        </w:rPr>
        <w:t>地    址：                         地    址：</w:t>
      </w:r>
    </w:p>
    <w:p>
      <w:pPr>
        <w:spacing w:line="400" w:lineRule="exact"/>
        <w:ind w:firstLine="480" w:firstLineChars="200"/>
        <w:rPr>
          <w:rFonts w:hint="eastAsia"/>
          <w:color w:val="auto"/>
          <w:sz w:val="24"/>
          <w:highlight w:val="none"/>
        </w:rPr>
      </w:pPr>
      <w:r>
        <w:rPr>
          <w:rFonts w:hint="eastAsia"/>
          <w:color w:val="auto"/>
          <w:sz w:val="24"/>
          <w:highlight w:val="none"/>
        </w:rPr>
        <w:t>开户银行：                         开户银行：</w:t>
      </w:r>
    </w:p>
    <w:p>
      <w:pPr>
        <w:spacing w:line="400" w:lineRule="exact"/>
        <w:ind w:firstLine="480" w:firstLineChars="200"/>
        <w:rPr>
          <w:rFonts w:hint="eastAsia"/>
          <w:color w:val="auto"/>
          <w:sz w:val="24"/>
          <w:highlight w:val="none"/>
        </w:rPr>
      </w:pPr>
      <w:r>
        <w:rPr>
          <w:rFonts w:hint="eastAsia"/>
          <w:color w:val="auto"/>
          <w:sz w:val="24"/>
          <w:highlight w:val="none"/>
        </w:rPr>
        <w:t>账号：                             账号：</w:t>
      </w:r>
    </w:p>
    <w:p>
      <w:pPr>
        <w:spacing w:line="400" w:lineRule="exact"/>
        <w:ind w:firstLine="480" w:firstLineChars="200"/>
        <w:rPr>
          <w:rFonts w:hint="eastAsia"/>
          <w:color w:val="auto"/>
          <w:sz w:val="24"/>
          <w:highlight w:val="none"/>
        </w:rPr>
      </w:pPr>
      <w:r>
        <w:rPr>
          <w:rFonts w:hint="eastAsia"/>
          <w:color w:val="auto"/>
          <w:sz w:val="24"/>
          <w:highlight w:val="none"/>
        </w:rPr>
        <w:t>电    话：                         电    话：</w:t>
      </w:r>
    </w:p>
    <w:p>
      <w:pPr>
        <w:spacing w:line="400" w:lineRule="exact"/>
        <w:ind w:firstLine="480" w:firstLineChars="200"/>
        <w:rPr>
          <w:rFonts w:hint="eastAsia"/>
          <w:color w:val="auto"/>
          <w:sz w:val="24"/>
          <w:highlight w:val="none"/>
        </w:rPr>
      </w:pPr>
      <w:r>
        <w:rPr>
          <w:rFonts w:hint="eastAsia"/>
          <w:color w:val="auto"/>
          <w:sz w:val="24"/>
          <w:highlight w:val="none"/>
        </w:rPr>
        <w:t>传    真：                         传    真：</w:t>
      </w:r>
    </w:p>
    <w:p>
      <w:pPr>
        <w:spacing w:line="400" w:lineRule="exact"/>
        <w:ind w:firstLine="480" w:firstLineChars="200"/>
        <w:rPr>
          <w:color w:val="auto"/>
          <w:sz w:val="24"/>
          <w:highlight w:val="none"/>
        </w:rPr>
      </w:pPr>
      <w:r>
        <w:rPr>
          <w:rFonts w:hint="eastAsia"/>
          <w:color w:val="auto"/>
          <w:sz w:val="24"/>
          <w:highlight w:val="none"/>
        </w:rPr>
        <w:t xml:space="preserve">签约日期：XX年XX月XX日 </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签约日期：XX年XX月XX日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N2Q0ZmNhZTdiZDg5MjNiMGIwM2VjZmNkNzAyZGYifQ=="/>
  </w:docVars>
  <w:rsids>
    <w:rsidRoot w:val="09C87B31"/>
    <w:rsid w:val="09C87B31"/>
    <w:rsid w:val="51776830"/>
    <w:rsid w:val="521E1193"/>
    <w:rsid w:val="528D1986"/>
    <w:rsid w:val="59592C1B"/>
    <w:rsid w:val="5D7144B6"/>
    <w:rsid w:val="614D02C2"/>
    <w:rsid w:val="6F9D437F"/>
    <w:rsid w:val="72C2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700" w:lineRule="exact"/>
      <w:jc w:val="center"/>
      <w:outlineLvl w:val="0"/>
    </w:pPr>
    <w:rPr>
      <w:rFonts w:ascii="Times New Roman"/>
      <w:b/>
      <w:bCs/>
      <w:kern w:val="44"/>
      <w:sz w:val="36"/>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kern w:val="2"/>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rPr>
      <w:rFonts w:ascii="Times New Roman" w:hAnsi="Times New Roman"/>
      <w:kern w:val="2"/>
      <w:sz w:val="21"/>
      <w:szCs w:val="24"/>
    </w:rPr>
  </w:style>
  <w:style w:type="paragraph" w:customStyle="1" w:styleId="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2022-08-08T07:11:00Z</dcterms:created>
  <dc:creator>snnnnnnnl</dc:creator>
  <cp:lastModifiedBy>y ou</cp:lastModifiedBy>
  <dcterms:modified xsi:type="dcterms:W3CDTF">2023-10-07T02:46:43Z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A9F2E70497534306BA5F0EFF73505FD4_13</vt:lpwstr>
  </property>
</Properties>
</file>